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388" w:rsidRDefault="00084388" w:rsidP="0008438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7EE23B75" wp14:editId="4810063E">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B9A0E"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xMfQIAAP4EAAAOAAAAZHJzL2Uyb0RvYy54bWysVE2P0zAQvSPxHyzf2SSlzW6jpqtVl0VI&#10;y4coiLNrO4nBsYPtNF1+PeNJWiL2hrhYM2P7zbzxG29uT60mR+m8sqak2VVKiTTcCmXqkn798vDq&#10;hhIfmBFMWyNL+iQ9vd2+fLEZukIubGO1kI4AiPHF0JW0CaErksTzRrbMX9lOGtisrGtZANfViXBs&#10;APRWJ4s0zZPBOtE5y6X3EL0fN+kW8atK8vCxqrwMRJcUagu4OlwPcU22G1bUjnWN4lMZ7B+qaJky&#10;kPQCdc8CI71Tz6BaxZ31tgpX3LaJrSrFJXIANln6F5t9wzqJXKA5vru0yf8/WP7huO8+uVi67x4t&#10;/+GJsbuGmVreOWeHRjIB6bLYqGTofHG5EB0PV8lheG8FPC3rg8UenCrXRkBgR07Y6qdLq+UpEA7B&#10;PFvlrxcrSjjsrfNFCnZMwYrz7c758FbalkSjpM72RnyG98QU7PjoA/ZbEMPamF18p6RqNbzekWmS&#10;5Xl+PSFOhwH7jIl0rVbiQWmNTtSb3GlH4DKAcS5NyDCV7lvgN8ZBcemkGQiDssbwzTkMKVC5EQnJ&#10;+HkSbcgAZFdA9XkBrj5c0ke4MU8EnENgF1Cz8WHeGIF2YEqPNpzXJoJL1P7UJNsH6faNGIhQsZfL&#10;1fU6o+DAIEDns2W6pITpGiaYB0eJs+GbCg3KL74cVjsvMHtYrq/vp/Ze0JHxLDHqJUokTqMvDlY8&#10;gVwAHDUBnwYYjXW/KBlgAEvqf/bMSUr0OwOSW2fLZZxYdKDiBThuvnOY7zDDAaqkAYiguQvjlPed&#10;U3UDmcbXNPYOZFqpcNbzWNUkbhgyJDF9CHGK5z6e+vNtbX8DAAD//wMAUEsDBBQABgAIAAAAIQA8&#10;0wR74gAAAAkBAAAPAAAAZHJzL2Rvd25yZXYueG1sTI9LT8MwEITvSPwHa5G4tU6hL0KcCir11BbU&#10;Fgm4ufHmIeJ1FLtN4NeznOhtR/NpdiZZ9LYWZ2x95UjBaBiBQMqcqahQ8HZYDeYgfNBkdO0IFXyj&#10;h0V6fZXo2LiOdnjeh0JwCPlYKyhDaGIpfVai1X7oGiT2ctdaHVi2hTSt7jjc1vIuiqbS6or4Q6kb&#10;XJaYfe1PVsFhmZvn983rbtN9rLc/q8/tOn8JSt3e9E+PIAL24R+Gv/pcHVLudHQnMl7UCgaj8YxR&#10;BVNewP7DZMzHkcHJ/B5kmsjLBekvAAAA//8DAFBLAQItABQABgAIAAAAIQC2gziS/gAAAOEBAAAT&#10;AAAAAAAAAAAAAAAAAAAAAABbQ29udGVudF9UeXBlc10ueG1sUEsBAi0AFAAGAAgAAAAhADj9If/W&#10;AAAAlAEAAAsAAAAAAAAAAAAAAAAALwEAAF9yZWxzLy5yZWxzUEsBAi0AFAAGAAgAAAAhAOk/XEx9&#10;AgAA/gQAAA4AAAAAAAAAAAAAAAAALgIAAGRycy9lMm9Eb2MueG1sUEsBAi0AFAAGAAgAAAAhADzT&#10;BHviAAAACQEAAA8AAAAAAAAAAAAAAAAA1wQAAGRycy9kb3ducmV2LnhtbFBLBQYAAAAABAAEAPMA&#10;AADmBQAAAAA=&#10;" fillcolor="#dbe5f1 [660]">
                <v:shadow on="t" color="#1f497d" offset="3pt"/>
              </v:roundrect>
            </w:pict>
          </mc:Fallback>
        </mc:AlternateContent>
      </w:r>
    </w:p>
    <w:p w:rsidR="00084388" w:rsidRDefault="00084388" w:rsidP="00084388">
      <w:pPr>
        <w:pStyle w:val="Default"/>
        <w:spacing w:line="264" w:lineRule="auto"/>
        <w:jc w:val="center"/>
        <w:rPr>
          <w:b/>
          <w:bCs/>
          <w:color w:val="000066"/>
          <w:sz w:val="22"/>
          <w:szCs w:val="22"/>
        </w:rPr>
      </w:pPr>
    </w:p>
    <w:p w:rsidR="00084388" w:rsidRDefault="00084388" w:rsidP="00084388">
      <w:pPr>
        <w:pStyle w:val="Default"/>
        <w:spacing w:line="264" w:lineRule="auto"/>
        <w:jc w:val="center"/>
        <w:rPr>
          <w:b/>
          <w:bCs/>
          <w:color w:val="000066"/>
        </w:rPr>
      </w:pPr>
      <w:r w:rsidRPr="00F20EDA">
        <w:rPr>
          <w:b/>
          <w:bCs/>
          <w:color w:val="000066"/>
        </w:rPr>
        <w:t xml:space="preserve">CAHIER DES CHARGES </w:t>
      </w:r>
    </w:p>
    <w:p w:rsidR="00084388" w:rsidRDefault="00084388" w:rsidP="00084388">
      <w:pPr>
        <w:pStyle w:val="Default"/>
        <w:spacing w:line="264" w:lineRule="auto"/>
        <w:jc w:val="center"/>
        <w:rPr>
          <w:b/>
          <w:bCs/>
          <w:color w:val="000066"/>
        </w:rPr>
      </w:pPr>
      <w:r>
        <w:rPr>
          <w:b/>
          <w:bCs/>
          <w:color w:val="000066"/>
        </w:rPr>
        <w:t>« MOI(S) SANS TABAC 2023</w:t>
      </w:r>
    </w:p>
    <w:p w:rsidR="00084388" w:rsidRPr="00F20EDA" w:rsidRDefault="00084388" w:rsidP="0008438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rsidR="00084388" w:rsidRDefault="00084388" w:rsidP="00084388">
      <w:pPr>
        <w:pStyle w:val="Default"/>
        <w:rPr>
          <w:bCs/>
          <w:color w:val="auto"/>
          <w:sz w:val="22"/>
          <w:szCs w:val="22"/>
        </w:rPr>
      </w:pPr>
    </w:p>
    <w:p w:rsidR="00084388" w:rsidRDefault="00084388" w:rsidP="00084388">
      <w:pPr>
        <w:pStyle w:val="Default"/>
        <w:rPr>
          <w:bCs/>
          <w:color w:val="auto"/>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084388" w:rsidRPr="002310E3" w:rsidRDefault="00084388" w:rsidP="0008438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084388" w:rsidRPr="00F824EE" w:rsidRDefault="00084388" w:rsidP="00084388">
      <w:pPr>
        <w:pStyle w:val="PrformatHTML"/>
        <w:numPr>
          <w:ilvl w:val="0"/>
          <w:numId w:val="15"/>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r w:rsidRPr="002310E3">
        <w:rPr>
          <w:rFonts w:ascii="Calibri" w:hAnsi="Calibri" w:cs="Calibri"/>
          <w:color w:val="1F497D"/>
          <w:sz w:val="22"/>
          <w:szCs w:val="22"/>
        </w:rPr>
        <w:t>Carsat</w:t>
      </w:r>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692F0D"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rsidR="00084388" w:rsidRPr="009F6F47" w:rsidRDefault="00084388" w:rsidP="00084388">
      <w:pPr>
        <w:pStyle w:val="Style1"/>
        <w:contextualSpacing/>
        <w:rPr>
          <w:b/>
          <w:color w:val="000066"/>
          <w:sz w:val="22"/>
          <w:szCs w:val="22"/>
          <w:u w:val="single"/>
        </w:rPr>
      </w:pPr>
      <w:r w:rsidRPr="009F6F47">
        <w:rPr>
          <w:b/>
          <w:color w:val="000066"/>
          <w:sz w:val="22"/>
          <w:szCs w:val="22"/>
          <w:u w:val="single"/>
        </w:rPr>
        <w:t xml:space="preserve">Contexte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084388" w:rsidRPr="00F824EE" w:rsidRDefault="00084388" w:rsidP="00084388">
      <w:pPr>
        <w:pStyle w:val="Sansinterligne"/>
        <w:numPr>
          <w:ilvl w:val="0"/>
          <w:numId w:val="14"/>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084388" w:rsidRPr="00F824EE" w:rsidRDefault="00084388" w:rsidP="00084388">
      <w:pPr>
        <w:pStyle w:val="Sansinterligne"/>
        <w:spacing w:line="276" w:lineRule="auto"/>
        <w:jc w:val="both"/>
        <w:rPr>
          <w:rFonts w:ascii="Calibri" w:hAnsi="Calibri"/>
          <w:color w:val="1F497D" w:themeColor="text2"/>
          <w:sz w:val="22"/>
          <w:szCs w:val="22"/>
        </w:rPr>
      </w:pPr>
    </w:p>
    <w:p w:rsidR="00084388" w:rsidRPr="00F824EE" w:rsidRDefault="00084388" w:rsidP="00084388">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084388" w:rsidRPr="00F824EE" w:rsidRDefault="00084388" w:rsidP="00084388">
      <w:pPr>
        <w:pStyle w:val="Default"/>
        <w:spacing w:line="276" w:lineRule="auto"/>
        <w:jc w:val="both"/>
        <w:rPr>
          <w:rFonts w:ascii="Calibri" w:hAnsi="Calibri" w:cs="Calibri"/>
          <w:color w:val="1F497D" w:themeColor="text2"/>
          <w:sz w:val="22"/>
          <w:szCs w:val="22"/>
        </w:rPr>
      </w:pPr>
    </w:p>
    <w:p w:rsidR="00084388" w:rsidRPr="00F824EE" w:rsidRDefault="00084388" w:rsidP="00084388">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En 202</w:t>
      </w:r>
      <w:r>
        <w:rPr>
          <w:rFonts w:ascii="Calibri" w:hAnsi="Calibri" w:cs="Calibri"/>
          <w:color w:val="1F497D" w:themeColor="text2"/>
          <w:sz w:val="22"/>
          <w:szCs w:val="22"/>
        </w:rPr>
        <w:t>1</w:t>
      </w:r>
      <w:r w:rsidRPr="00F824EE">
        <w:rPr>
          <w:rFonts w:ascii="Calibri" w:hAnsi="Calibri" w:cs="Calibri"/>
          <w:color w:val="1F497D" w:themeColor="text2"/>
          <w:sz w:val="22"/>
          <w:szCs w:val="22"/>
        </w:rPr>
        <w:t xml:space="preserve">, malgré les difficultés liées à l’épidémie de COVID-19,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 xml:space="preserve">plus de 203 000 </w:t>
      </w:r>
      <w:r w:rsidRPr="008146F0">
        <w:rPr>
          <w:rFonts w:eastAsia="Times New Roman" w:cs="Times New Roman"/>
          <w:color w:val="1F497D" w:themeColor="text2"/>
          <w:lang w:eastAsia="fr-FR"/>
        </w:rPr>
        <w:t>personnes ont été sensibilisées</w:t>
      </w:r>
      <w:r w:rsidRPr="00644CD9">
        <w:rPr>
          <w:rFonts w:eastAsia="Times New Roman" w:cs="Times New Roman"/>
          <w:color w:val="1F497D" w:themeColor="text2"/>
          <w:lang w:eastAsia="fr-FR"/>
        </w:rPr>
        <w:t>;</w:t>
      </w:r>
    </w:p>
    <w:p w:rsidR="00084388" w:rsidRPr="008146F0" w:rsidRDefault="00084388" w:rsidP="00084388">
      <w:pPr>
        <w:pStyle w:val="Corpsdetexte"/>
        <w:numPr>
          <w:ilvl w:val="0"/>
          <w:numId w:val="8"/>
        </w:numPr>
        <w:ind w:right="832"/>
        <w:jc w:val="both"/>
        <w:rPr>
          <w:rFonts w:eastAsia="Times New Roman" w:cs="Times New Roman"/>
          <w:color w:val="1F497D" w:themeColor="text2"/>
          <w:lang w:eastAsia="fr-FR"/>
        </w:rPr>
      </w:pPr>
      <w:r w:rsidRPr="008146F0">
        <w:rPr>
          <w:rFonts w:eastAsia="Times New Roman" w:cs="Times New Roman"/>
          <w:color w:val="1F497D" w:themeColor="text2"/>
          <w:lang w:eastAsia="fr-FR"/>
        </w:rPr>
        <w:t>près</w:t>
      </w:r>
      <w:r w:rsidRPr="00644CD9">
        <w:rPr>
          <w:rFonts w:eastAsia="Times New Roman" w:cs="Times New Roman"/>
          <w:color w:val="1F497D" w:themeColor="text2"/>
          <w:lang w:eastAsia="fr-FR"/>
        </w:rPr>
        <w:t xml:space="preserve"> de 9</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 xml:space="preserve">600 fumeurs </w:t>
      </w:r>
      <w:r w:rsidRPr="008146F0">
        <w:rPr>
          <w:rFonts w:eastAsia="Times New Roman" w:cs="Times New Roman"/>
          <w:color w:val="1F497D" w:themeColor="text2"/>
          <w:lang w:eastAsia="fr-FR"/>
        </w:rPr>
        <w:t xml:space="preserve">ont été </w:t>
      </w:r>
      <w:r w:rsidRPr="00644CD9">
        <w:rPr>
          <w:rFonts w:eastAsia="Times New Roman" w:cs="Times New Roman"/>
          <w:color w:val="1F497D" w:themeColor="text2"/>
          <w:lang w:eastAsia="fr-FR"/>
        </w:rPr>
        <w:t>recrutés pour participer à l’opération Moi(s) sans tabac</w:t>
      </w:r>
      <w:r w:rsidRPr="008146F0">
        <w:rPr>
          <w:rFonts w:eastAsia="Times New Roman" w:cs="Times New Roman"/>
          <w:color w:val="1F497D" w:themeColor="text2"/>
          <w:lang w:eastAsia="fr-FR"/>
        </w:rPr>
        <w:t>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6</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500 personnes réellement venues aux actions d’accompagnement à;</w:t>
      </w:r>
    </w:p>
    <w:p w:rsidR="00084388" w:rsidRPr="00644CD9" w:rsidRDefault="00084388" w:rsidP="00084388">
      <w:pPr>
        <w:numPr>
          <w:ilvl w:val="0"/>
          <w:numId w:val="8"/>
        </w:numPr>
        <w:autoSpaceDE w:val="0"/>
        <w:autoSpaceDN w:val="0"/>
        <w:adjustRightInd w:val="0"/>
        <w:spacing w:line="276" w:lineRule="auto"/>
        <w:jc w:val="both"/>
        <w:rPr>
          <w:rFonts w:ascii="Calibri" w:hAnsi="Calibri"/>
          <w:color w:val="1F497D" w:themeColor="text2"/>
          <w:sz w:val="22"/>
          <w:szCs w:val="22"/>
        </w:rPr>
      </w:pPr>
      <w:r w:rsidRPr="00644CD9">
        <w:rPr>
          <w:rFonts w:ascii="Calibri" w:hAnsi="Calibri"/>
          <w:color w:val="1F497D" w:themeColor="text2"/>
          <w:sz w:val="22"/>
          <w:szCs w:val="22"/>
        </w:rPr>
        <w:t>près de 3 150personnes sont vu remettre des TNS gratuiteme</w:t>
      </w:r>
      <w:r w:rsidRPr="008146F0">
        <w:rPr>
          <w:rFonts w:ascii="Calibri" w:hAnsi="Calibri"/>
          <w:color w:val="1F497D" w:themeColor="text2"/>
          <w:sz w:val="22"/>
          <w:szCs w:val="22"/>
        </w:rPr>
        <w:t>nt dans le cadre de l’opération</w:t>
      </w:r>
      <w:r w:rsidRPr="00644CD9">
        <w:rPr>
          <w:rFonts w:ascii="Calibri" w:hAnsi="Calibri"/>
          <w:color w:val="1F497D" w:themeColor="text2"/>
          <w:sz w:val="22"/>
          <w:szCs w:val="22"/>
        </w:rPr>
        <w:t>.</w:t>
      </w:r>
    </w:p>
    <w:p w:rsidR="00084388" w:rsidRPr="009F6F47" w:rsidRDefault="00084388" w:rsidP="00084388">
      <w:pPr>
        <w:pStyle w:val="Style1"/>
        <w:ind w:left="360"/>
        <w:contextualSpacing/>
        <w:rPr>
          <w:b/>
          <w:color w:val="000066"/>
          <w:sz w:val="22"/>
          <w:szCs w:val="22"/>
          <w:u w:val="single"/>
        </w:rPr>
      </w:pPr>
      <w:r w:rsidRPr="009F6F47">
        <w:rPr>
          <w:b/>
          <w:color w:val="000066"/>
          <w:sz w:val="22"/>
          <w:szCs w:val="22"/>
          <w:u w:val="single"/>
        </w:rPr>
        <w:t>Objectifs</w:t>
      </w:r>
    </w:p>
    <w:p w:rsidR="00084388" w:rsidRPr="00F824EE" w:rsidRDefault="00084388" w:rsidP="00084388">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1F497D" w:themeColor="text2"/>
          <w:sz w:val="22"/>
          <w:szCs w:val="22"/>
        </w:rPr>
        <w:t xml:space="preserve">la même temporalité, au mois de novembre. </w:t>
      </w:r>
    </w:p>
    <w:p w:rsidR="00084388" w:rsidRPr="00F824EE" w:rsidRDefault="00084388" w:rsidP="00084388">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084388" w:rsidRPr="00F824EE"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Pr>
          <w:rFonts w:ascii="Calibri" w:hAnsi="Calibri" w:cs="Calibri"/>
          <w:bCs/>
          <w:color w:val="002060"/>
          <w:sz w:val="22"/>
          <w:szCs w:val="22"/>
        </w:rPr>
        <w:t>hui</w:t>
      </w:r>
      <w:r w:rsidRPr="008A554F">
        <w:rPr>
          <w:rFonts w:ascii="Calibri" w:hAnsi="Calibri" w:cs="Calibri"/>
          <w:bCs/>
          <w:color w:val="002060"/>
          <w:sz w:val="22"/>
          <w:szCs w:val="22"/>
        </w:rPr>
        <w:t>tième</w:t>
      </w:r>
      <w:r>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3</w:t>
      </w:r>
      <w:r w:rsidRPr="008A554F">
        <w:rPr>
          <w:rFonts w:ascii="Calibri" w:hAnsi="Calibri" w:cs="Calibri"/>
          <w:bCs/>
          <w:color w:val="002060"/>
          <w:sz w:val="22"/>
          <w:szCs w:val="22"/>
        </w:rPr>
        <w:t>.</w:t>
      </w:r>
    </w:p>
    <w:p w:rsidR="00084388" w:rsidRPr="00F824EE" w:rsidRDefault="00084388" w:rsidP="00084388">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l’opération «Moi(s) Sans Tabac» a pour objectifs :</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w:t>
      </w:r>
      <w:r>
        <w:rPr>
          <w:rFonts w:ascii="Calibri" w:hAnsi="Calibri"/>
          <w:color w:val="1F497D" w:themeColor="text2"/>
          <w:sz w:val="22"/>
          <w:szCs w:val="22"/>
        </w:rPr>
        <w:t>d’</w:t>
      </w:r>
      <w:r w:rsidRPr="00F824EE">
        <w:rPr>
          <w:rFonts w:ascii="Calibri" w:hAnsi="Calibri"/>
          <w:color w:val="1F497D" w:themeColor="text2"/>
          <w:sz w:val="22"/>
          <w:szCs w:val="22"/>
        </w:rPr>
        <w:t>accompagnement et aides</w:t>
      </w:r>
      <w:r w:rsidRPr="00D47397">
        <w:rPr>
          <w:rFonts w:ascii="Calibri" w:hAnsi="Calibri"/>
          <w:color w:val="1F497D" w:themeColor="text2"/>
          <w:sz w:val="22"/>
          <w:szCs w:val="22"/>
        </w:rPr>
        <w:t xml:space="preserve"> </w:t>
      </w:r>
      <w:r w:rsidRPr="00F824EE">
        <w:rPr>
          <w:rFonts w:ascii="Calibri" w:hAnsi="Calibri"/>
          <w:color w:val="1F497D" w:themeColor="text2"/>
          <w:sz w:val="22"/>
          <w:szCs w:val="22"/>
        </w:rPr>
        <w:t xml:space="preserve">concrètes à l’arrêt du tabac </w:t>
      </w:r>
      <w:r>
        <w:rPr>
          <w:rFonts w:ascii="Calibri" w:hAnsi="Calibri"/>
          <w:color w:val="1F497D" w:themeColor="text2"/>
          <w:sz w:val="22"/>
          <w:szCs w:val="22"/>
        </w:rPr>
        <w:t xml:space="preserve">à destination </w:t>
      </w:r>
      <w:r w:rsidRPr="00F824EE">
        <w:rPr>
          <w:rFonts w:ascii="Calibri" w:hAnsi="Calibri"/>
          <w:color w:val="1F497D" w:themeColor="text2"/>
          <w:sz w:val="22"/>
          <w:szCs w:val="22"/>
        </w:rPr>
        <w:t xml:space="preserve">des publics prioritaires. </w:t>
      </w:r>
    </w:p>
    <w:p w:rsidR="00084388" w:rsidRPr="00F824EE" w:rsidRDefault="00084388" w:rsidP="00084388">
      <w:pPr>
        <w:pStyle w:val="Sansinterligne"/>
        <w:spacing w:line="276" w:lineRule="auto"/>
        <w:rPr>
          <w:rFonts w:ascii="Calibri" w:hAnsi="Calibri"/>
          <w:color w:val="1F497D" w:themeColor="text2"/>
          <w:sz w:val="22"/>
          <w:szCs w:val="22"/>
        </w:rPr>
      </w:pPr>
    </w:p>
    <w:p w:rsidR="00084388" w:rsidRPr="00F824EE" w:rsidRDefault="00084388" w:rsidP="00084388">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 xml:space="preserve">«Moi(s) sans Tabac» comporte deux temps successifs: </w:t>
      </w:r>
    </w:p>
    <w:p w:rsidR="00084388" w:rsidRPr="00F824EE" w:rsidRDefault="00084388" w:rsidP="00084388">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r>
        <w:rPr>
          <w:rFonts w:ascii="Calibri" w:hAnsi="Calibri"/>
          <w:color w:val="1F497D" w:themeColor="text2"/>
          <w:sz w:val="22"/>
          <w:szCs w:val="22"/>
        </w:rPr>
        <w:t xml:space="preserve"> </w:t>
      </w:r>
      <w:r w:rsidRPr="00F824EE">
        <w:rPr>
          <w:rFonts w:ascii="Calibri" w:hAnsi="Calibri"/>
          <w:color w:val="1F497D" w:themeColor="text2"/>
          <w:sz w:val="22"/>
          <w:szCs w:val="22"/>
        </w:rPr>
        <w:t>;</w:t>
      </w:r>
    </w:p>
    <w:p w:rsidR="00084388" w:rsidRPr="00F824EE" w:rsidRDefault="00084388" w:rsidP="00084388">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84388" w:rsidRDefault="00084388" w:rsidP="00084388">
      <w:pPr>
        <w:spacing w:after="200" w:line="276" w:lineRule="auto"/>
        <w:ind w:left="360"/>
        <w:jc w:val="both"/>
        <w:rPr>
          <w:rFonts w:ascii="Calibri" w:hAnsi="Calibri" w:cs="Calibri"/>
          <w:color w:val="FF0000"/>
          <w:sz w:val="22"/>
          <w:szCs w:val="22"/>
        </w:rPr>
      </w:pPr>
    </w:p>
    <w:p w:rsidR="00084388" w:rsidRPr="00F824EE"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084388" w:rsidRPr="004B0BFF" w:rsidRDefault="00084388" w:rsidP="0008438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 dispositif est piloté par Santé Publique France, en partenariat avec le Ministère de la Santé </w:t>
      </w:r>
      <w:r>
        <w:rPr>
          <w:rFonts w:ascii="Calibri" w:hAnsi="Calibri" w:cs="Calibri"/>
          <w:color w:val="1F497D" w:themeColor="text2"/>
          <w:sz w:val="22"/>
          <w:szCs w:val="22"/>
        </w:rPr>
        <w:t xml:space="preserve">et de la Prévention </w:t>
      </w:r>
      <w:r w:rsidRPr="00F824EE">
        <w:rPr>
          <w:rFonts w:ascii="Calibri" w:hAnsi="Calibri" w:cs="Calibri"/>
          <w:color w:val="1F497D" w:themeColor="text2"/>
          <w:sz w:val="22"/>
          <w:szCs w:val="22"/>
        </w:rPr>
        <w:t>et l’Assurance Maladie.</w:t>
      </w:r>
    </w:p>
    <w:p w:rsidR="00084388" w:rsidRPr="00F824EE" w:rsidRDefault="00084388" w:rsidP="00084388">
      <w:pPr>
        <w:pStyle w:val="PrformatHTML"/>
        <w:tabs>
          <w:tab w:val="clear" w:pos="916"/>
          <w:tab w:val="left" w:pos="709"/>
        </w:tabs>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Moi(s)sans Tabac »</w:t>
      </w:r>
      <w:r>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084388" w:rsidRPr="00F824EE" w:rsidRDefault="00084388" w:rsidP="00084388">
      <w:pPr>
        <w:pStyle w:val="PrformatHTML"/>
        <w:tabs>
          <w:tab w:val="clear" w:pos="916"/>
          <w:tab w:val="left" w:pos="709"/>
        </w:tabs>
        <w:spacing w:line="276" w:lineRule="auto"/>
        <w:jc w:val="both"/>
        <w:rPr>
          <w:rFonts w:ascii="Calibri" w:hAnsi="Calibri" w:cs="Calibri"/>
          <w:b/>
          <w:color w:val="1F497D" w:themeColor="text2"/>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t>2-</w:t>
      </w:r>
      <w:r w:rsidRPr="00F824EE">
        <w:rPr>
          <w:rFonts w:ascii="Calibri" w:hAnsi="Calibri" w:cs="Calibri"/>
          <w:b/>
          <w:color w:val="1F497D" w:themeColor="text2"/>
          <w:sz w:val="22"/>
          <w:szCs w:val="22"/>
          <w:u w:val="single"/>
        </w:rPr>
        <w:t>Au niveau régional</w:t>
      </w:r>
      <w:r w:rsidRPr="00F824EE">
        <w:rPr>
          <w:rFonts w:ascii="Calibri" w:hAnsi="Calibri" w:cs="Calibri"/>
          <w:color w:val="1F497D" w:themeColor="text2"/>
          <w:sz w:val="22"/>
          <w:szCs w:val="22"/>
        </w:rPr>
        <w:t> :</w:t>
      </w: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L’ambassadeur régional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organise le </w:t>
      </w:r>
      <w:proofErr w:type="spellStart"/>
      <w:r w:rsidRPr="00F824EE">
        <w:rPr>
          <w:rFonts w:ascii="Calibri" w:hAnsi="Calibri" w:cs="Calibri"/>
          <w:color w:val="1F497D" w:themeColor="text2"/>
          <w:sz w:val="22"/>
          <w:szCs w:val="22"/>
        </w:rPr>
        <w:t>reporting</w:t>
      </w:r>
      <w:proofErr w:type="spellEnd"/>
      <w:r w:rsidRPr="00F824EE">
        <w:rPr>
          <w:rFonts w:ascii="Calibri" w:hAnsi="Calibri" w:cs="Calibri"/>
          <w:color w:val="1F497D" w:themeColor="text2"/>
          <w:sz w:val="22"/>
          <w:szCs w:val="22"/>
        </w:rPr>
        <w:t xml:space="preserve"> des actions via la base de données Oscars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ARS</w:t>
      </w:r>
      <w:r w:rsidRPr="00BC0473">
        <w:rPr>
          <w:rFonts w:ascii="Calibri" w:hAnsi="Calibri" w:cs="Calibri"/>
          <w:color w:val="1F497D" w:themeColor="text2"/>
          <w:sz w:val="22"/>
          <w:szCs w:val="22"/>
        </w:rPr>
        <w:t> :</w:t>
      </w:r>
    </w:p>
    <w:p w:rsidR="00084388" w:rsidRPr="00BC0473" w:rsidRDefault="00084388" w:rsidP="00084388">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color w:val="1F497D" w:themeColor="text2"/>
          <w:sz w:val="22"/>
          <w:szCs w:val="22"/>
        </w:rPr>
        <w:t>pilotent le dispositif en région, avec l’appui de l’ambassadeur ;</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L’Assurance Maladie:</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BC0473">
        <w:rPr>
          <w:rFonts w:ascii="Calibri" w:hAnsi="Calibri" w:cs="Calibri"/>
          <w:b/>
          <w:color w:val="1F497D" w:themeColor="text2"/>
          <w:sz w:val="22"/>
          <w:szCs w:val="22"/>
        </w:rPr>
        <w:t xml:space="preserve">La Direction de la Coordination de la Gestion du Risque (DCGDR) </w:t>
      </w:r>
      <w:r w:rsidRPr="00BC0473">
        <w:rPr>
          <w:rFonts w:ascii="Calibri" w:hAnsi="Calibri" w:cs="Calibri"/>
          <w:color w:val="1F497D" w:themeColor="text2"/>
          <w:sz w:val="22"/>
          <w:szCs w:val="22"/>
        </w:rPr>
        <w:t>coordonne les instructions des dossiers par les Caisses d’Assurance Maladie (CPAM/CGSS) en s’assurant du respect de son cahier des charges et avec les ARS de l’articulation des projets avec la stratégie territoriale de lutte contre les addictions.</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tabs>
          <w:tab w:val="clear" w:pos="916"/>
          <w:tab w:val="left" w:pos="709"/>
        </w:tabs>
        <w:spacing w:line="276" w:lineRule="auto"/>
        <w:jc w:val="both"/>
        <w:rPr>
          <w:rFonts w:ascii="Calibri" w:hAnsi="Calibri" w:cs="Calibri"/>
          <w:color w:val="1F497D" w:themeColor="text2"/>
          <w:sz w:val="24"/>
          <w:szCs w:val="24"/>
        </w:rPr>
      </w:pPr>
      <w:r w:rsidRPr="00BC0473">
        <w:rPr>
          <w:rFonts w:ascii="Calibri" w:hAnsi="Calibri" w:cs="Calibri"/>
          <w:b/>
          <w:color w:val="1F497D" w:themeColor="text2"/>
          <w:sz w:val="24"/>
          <w:szCs w:val="24"/>
        </w:rPr>
        <w:t>3-</w:t>
      </w:r>
      <w:r w:rsidRPr="00BC0473">
        <w:rPr>
          <w:rFonts w:ascii="Calibri" w:hAnsi="Calibri" w:cs="Calibri"/>
          <w:b/>
          <w:color w:val="1F497D" w:themeColor="text2"/>
          <w:sz w:val="24"/>
          <w:szCs w:val="24"/>
          <w:u w:val="single"/>
        </w:rPr>
        <w:t>Au niveau local</w:t>
      </w:r>
      <w:r w:rsidRPr="00BC0473">
        <w:rPr>
          <w:rFonts w:ascii="Calibri" w:hAnsi="Calibri" w:cs="Calibri"/>
          <w:b/>
          <w:color w:val="1F497D" w:themeColor="text2"/>
          <w:sz w:val="24"/>
          <w:szCs w:val="24"/>
        </w:rPr>
        <w:t xml:space="preserve"> </w:t>
      </w:r>
    </w:p>
    <w:p w:rsidR="00084388"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Caisses d’Assurance Maladie (CPAM et CGSS)</w:t>
      </w:r>
      <w:r w:rsidRPr="00BC0473">
        <w:rPr>
          <w:rFonts w:ascii="Calibri" w:hAnsi="Calibri" w:cs="Calibri"/>
          <w:color w:val="1F497D" w:themeColor="text2"/>
          <w:sz w:val="22"/>
          <w:szCs w:val="22"/>
        </w:rPr>
        <w:t xml:space="preserve"> en lien avec les cellules de la </w:t>
      </w:r>
      <w:r w:rsidRPr="00BC0473">
        <w:rPr>
          <w:rFonts w:ascii="Calibri" w:hAnsi="Calibri" w:cs="Calibri"/>
          <w:b/>
          <w:color w:val="1F497D" w:themeColor="text2"/>
          <w:sz w:val="22"/>
          <w:szCs w:val="22"/>
        </w:rPr>
        <w:t>Direction de la coordination de la gestion du risque (DCGDR)</w:t>
      </w:r>
      <w:r w:rsidRPr="00BC0473">
        <w:rPr>
          <w:rFonts w:ascii="Calibri" w:hAnsi="Calibri" w:cs="Calibri"/>
          <w:color w:val="1F497D" w:themeColor="text2"/>
          <w:sz w:val="22"/>
          <w:szCs w:val="22"/>
        </w:rPr>
        <w:t xml:space="preserve"> </w:t>
      </w:r>
      <w:r w:rsidRPr="00BC0473">
        <w:rPr>
          <w:rFonts w:ascii="Calibri" w:hAnsi="Calibri" w:cs="Calibri"/>
          <w:b/>
          <w:color w:val="1F497D" w:themeColor="text2"/>
          <w:sz w:val="22"/>
          <w:szCs w:val="22"/>
        </w:rPr>
        <w:t>pilotent, au niveau local, le présent appel à projets,</w:t>
      </w:r>
      <w:r w:rsidRPr="00BC0473">
        <w:rPr>
          <w:rFonts w:ascii="Calibri" w:hAnsi="Calibri" w:cs="Calibri"/>
          <w:color w:val="1F497D" w:themeColor="text2"/>
          <w:sz w:val="22"/>
          <w:szCs w:val="22"/>
        </w:rPr>
        <w:t xml:space="preserve"> en organisant sa diffusion, son instruction et son analyse,  en s’assurant du respect de son cahier des charges.</w:t>
      </w:r>
      <w:r w:rsidRPr="00F824EE">
        <w:rPr>
          <w:rFonts w:ascii="Calibri" w:hAnsi="Calibri" w:cs="Calibri"/>
          <w:color w:val="1F497D" w:themeColor="text2"/>
          <w:sz w:val="22"/>
          <w:szCs w:val="22"/>
        </w:rPr>
        <w:t xml:space="preserve"> </w:t>
      </w:r>
    </w:p>
    <w:p w:rsidR="00084388" w:rsidRPr="00F824EE"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084388" w:rsidRPr="00CC35B8"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084388" w:rsidRPr="00CC35B8" w:rsidRDefault="00084388" w:rsidP="00084388">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084388" w:rsidRPr="00F824EE" w:rsidRDefault="00084388" w:rsidP="00084388">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Elles doivent impérativement être concentrées sur les mois d’octobre et novembre et ne peuvent se situer en dehors de ce calendrier. </w:t>
      </w:r>
    </w:p>
    <w:p w:rsidR="00084388" w:rsidRDefault="00084388" w:rsidP="00084388">
      <w:pPr>
        <w:spacing w:line="276" w:lineRule="auto"/>
        <w:ind w:left="360"/>
        <w:jc w:val="both"/>
        <w:rPr>
          <w:rFonts w:ascii="Calibri" w:eastAsia="Calibri" w:hAnsi="Calibri" w:cs="Calibri"/>
          <w:b/>
          <w:color w:val="1F497D" w:themeColor="text2"/>
          <w:sz w:val="24"/>
          <w:szCs w:val="24"/>
          <w:u w:val="single"/>
          <w:lang w:eastAsia="en-US"/>
        </w:rPr>
      </w:pPr>
    </w:p>
    <w:p w:rsidR="00084388" w:rsidRPr="00F824EE" w:rsidRDefault="00084388" w:rsidP="00084388">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Objectifs:</w:t>
      </w:r>
      <w:r w:rsidRPr="00F824EE">
        <w:rPr>
          <w:rFonts w:ascii="Calibri" w:eastAsia="Calibri" w:hAnsi="Calibri" w:cs="Calibri"/>
          <w:color w:val="1F497D"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d’échanger sur le tabagisme, des informations sur les traitements d’aide au sevrage, sur les outils d’aide à distance, notamment l’e-coaching;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084388" w:rsidRPr="00A467F9" w:rsidRDefault="00084388" w:rsidP="00BC0473">
      <w:pPr>
        <w:pStyle w:val="Paragraphedeliste"/>
        <w:numPr>
          <w:ilvl w:val="0"/>
          <w:numId w:val="40"/>
        </w:numPr>
        <w:jc w:val="both"/>
        <w:rPr>
          <w:rFonts w:cs="Calibri"/>
          <w:i/>
          <w:color w:val="1F497D" w:themeColor="text2"/>
        </w:rPr>
      </w:pPr>
      <w:r w:rsidRPr="00A467F9">
        <w:rPr>
          <w:rFonts w:cs="Calibri"/>
          <w:b/>
          <w:color w:val="1F497D" w:themeColor="text2"/>
        </w:rPr>
        <w:t xml:space="preserve">Ces actions </w:t>
      </w:r>
      <w:r w:rsidRPr="00856486">
        <w:rPr>
          <w:rFonts w:cs="Calibri"/>
          <w:b/>
          <w:color w:val="1F497D" w:themeColor="text2"/>
        </w:rPr>
        <w:t>de proximité</w:t>
      </w:r>
      <w:r w:rsidRPr="00856486">
        <w:rPr>
          <w:rFonts w:cs="Calibri"/>
          <w:color w:val="1F497D" w:themeColor="text2"/>
        </w:rPr>
        <w:t xml:space="preserve"> peuvent prendre la forme de stands d’informations dans les structures participantes</w:t>
      </w:r>
      <w:r w:rsidRPr="00B026F9">
        <w:rPr>
          <w:rFonts w:cs="Calibri"/>
          <w:color w:val="1F497D" w:themeColor="text2"/>
        </w:rPr>
        <w:t xml:space="preserve"> ou lors d’évènements collectifs, d’ateliers collectifs d’information et de sensibilisation, de journées d’information, </w:t>
      </w:r>
      <w:r w:rsidRPr="00A467F9">
        <w:rPr>
          <w:rFonts w:cs="Calibri"/>
          <w:i/>
          <w:color w:val="1F497D" w:themeColor="text2"/>
        </w:rPr>
        <w:t xml:space="preserve">forum santé </w:t>
      </w:r>
      <w:r w:rsidRPr="00A467F9">
        <w:rPr>
          <w:rFonts w:cs="Calibri"/>
          <w:color w:val="1F497D" w:themeColor="text2"/>
        </w:rPr>
        <w:t>ou revêtir, de nouvelles modalités d’accompagnement à distance (par exemple des séances d’animation en visio-conférences</w:t>
      </w:r>
      <w:r w:rsidRPr="00A467F9">
        <w:rPr>
          <w:rFonts w:cs="Calibri"/>
          <w:i/>
          <w:color w:val="1F497D" w:themeColor="text2"/>
        </w:rPr>
        <w:t xml:space="preserve">) </w:t>
      </w:r>
      <w:r w:rsidRPr="00A467F9">
        <w:rPr>
          <w:rFonts w:cs="Calibri"/>
          <w:color w:val="1F497D" w:themeColor="text2"/>
        </w:rPr>
        <w:t xml:space="preserve">initialement mises en place en raison des contraintes liées à la crise </w:t>
      </w:r>
      <w:proofErr w:type="gramStart"/>
      <w:r w:rsidRPr="00A467F9">
        <w:rPr>
          <w:rFonts w:cs="Calibri"/>
          <w:color w:val="1F497D" w:themeColor="text2"/>
        </w:rPr>
        <w:t xml:space="preserve">sanitaire </w:t>
      </w:r>
      <w:r w:rsidRPr="00A467F9">
        <w:rPr>
          <w:rFonts w:cs="Calibri"/>
          <w:i/>
          <w:color w:val="1F497D" w:themeColor="text2"/>
        </w:rPr>
        <w:t>.</w:t>
      </w:r>
      <w:proofErr w:type="gramEnd"/>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pStyle w:val="Paragraphedeliste"/>
        <w:numPr>
          <w:ilvl w:val="1"/>
          <w:numId w:val="24"/>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Pendant le mois de novembre, des actions concrètes d’accompagnement à l’arrêt du tabac </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1ères consultations individuelles d’aide au sevrage tabagique dans ou hors les murs;</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084388" w:rsidRPr="00F824EE" w:rsidRDefault="00084388" w:rsidP="00084388">
      <w:pPr>
        <w:numPr>
          <w:ilvl w:val="0"/>
          <w:numId w:val="20"/>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084388" w:rsidRPr="00F824EE" w:rsidRDefault="00084388" w:rsidP="00084388">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084388" w:rsidRDefault="00084388" w:rsidP="00084388">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du «Moi(s) sans Tabac»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1F497D" w:themeColor="text2"/>
          <w:sz w:val="22"/>
          <w:szCs w:val="22"/>
          <w:lang w:eastAsia="en-US"/>
        </w:rPr>
        <w:t xml:space="preserve"> </w:t>
      </w:r>
      <w:r w:rsidRPr="00F824EE">
        <w:rPr>
          <w:rFonts w:ascii="Calibri" w:eastAsia="Calibri" w:hAnsi="Calibri" w:cs="Calibri"/>
          <w:color w:val="1F497D" w:themeColor="text2"/>
          <w:sz w:val="22"/>
          <w:szCs w:val="22"/>
          <w:lang w:eastAsia="en-US"/>
        </w:rPr>
        <w:t xml:space="preserve">: consultations de tabacologie en établissements de santé ou en association, CSAPA, CJC,…)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BC0473" w:rsidRDefault="00084388" w:rsidP="0008438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r w:rsidRPr="00BC0473">
        <w:rPr>
          <w:rFonts w:ascii="Calibri" w:hAnsi="Calibri" w:cs="Calibri"/>
          <w:color w:val="1F497D"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p>
    <w:p w:rsidR="00084388" w:rsidRPr="00644CD9" w:rsidRDefault="00084388" w:rsidP="00084388">
      <w:pPr>
        <w:spacing w:line="276" w:lineRule="auto"/>
        <w:ind w:left="360"/>
        <w:jc w:val="both"/>
        <w:rPr>
          <w:rFonts w:ascii="Calibri" w:eastAsia="Calibri" w:hAnsi="Calibri" w:cs="Calibri"/>
          <w:color w:val="1F497D" w:themeColor="text2"/>
          <w:sz w:val="22"/>
          <w:szCs w:val="22"/>
          <w:lang w:eastAsia="en-US"/>
        </w:rPr>
      </w:pPr>
      <w:r w:rsidRPr="00BC0473">
        <w:rPr>
          <w:rFonts w:ascii="Calibri" w:eastAsia="Calibri" w:hAnsi="Calibri" w:cs="Calibri"/>
          <w:color w:val="1F497D" w:themeColor="text2"/>
          <w:sz w:val="22"/>
          <w:szCs w:val="22"/>
          <w:lang w:eastAsia="en-US"/>
        </w:rPr>
        <w:t>Les actions retenues doivent développer une offre harmonisée sur un territoire donné, en privilégiant une démarche de mutualisation entre les structures existantes et en veillant à ne pas multiplier les projets identiques sur un même territoire.</w:t>
      </w:r>
      <w:r w:rsidRPr="00644CD9">
        <w:rPr>
          <w:rFonts w:ascii="Calibri" w:eastAsia="Calibri" w:hAnsi="Calibri" w:cs="Calibri"/>
          <w:color w:val="1F497D" w:themeColor="text2"/>
          <w:sz w:val="22"/>
          <w:szCs w:val="22"/>
          <w:lang w:eastAsia="en-US"/>
        </w:rPr>
        <w:t xml:space="preserve">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Default="00084388" w:rsidP="0008438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rsidR="00084388" w:rsidRPr="00644CD9" w:rsidRDefault="00084388" w:rsidP="00084388">
      <w:pPr>
        <w:jc w:val="both"/>
        <w:rPr>
          <w:rFonts w:cs="Calibri"/>
          <w:b/>
          <w:color w:val="1F497D" w:themeColor="text2"/>
        </w:rPr>
      </w:pPr>
      <w:r>
        <w:rPr>
          <w:rFonts w:ascii="Calibri" w:eastAsia="Calibri" w:hAnsi="Calibri" w:cs="Calibri"/>
          <w:b/>
          <w:color w:val="1F497D" w:themeColor="text2"/>
          <w:sz w:val="22"/>
          <w:szCs w:val="22"/>
          <w:lang w:eastAsia="en-US"/>
        </w:rPr>
        <w:t>TYPOLOGIE</w:t>
      </w:r>
    </w:p>
    <w:p w:rsidR="00084388" w:rsidRDefault="00084388" w:rsidP="00084388">
      <w:pPr>
        <w:jc w:val="both"/>
        <w:rPr>
          <w:rFonts w:cs="Calibri"/>
          <w:color w:val="1F497D" w:themeColor="text2"/>
        </w:rPr>
      </w:pPr>
      <w:r w:rsidRPr="00644CD9">
        <w:rPr>
          <w:rFonts w:ascii="Calibri" w:eastAsia="Calibri" w:hAnsi="Calibri" w:cs="Calibri"/>
          <w:color w:val="1F497D" w:themeColor="text2"/>
          <w:sz w:val="22"/>
          <w:szCs w:val="22"/>
          <w:lang w:eastAsia="en-US"/>
        </w:rPr>
        <w:t>Ces actio</w:t>
      </w:r>
      <w:r>
        <w:rPr>
          <w:rFonts w:ascii="Calibri" w:eastAsia="Calibri" w:hAnsi="Calibri" w:cs="Calibri"/>
          <w:color w:val="1F497D" w:themeColor="text2"/>
          <w:sz w:val="22"/>
          <w:szCs w:val="22"/>
          <w:lang w:eastAsia="en-US"/>
        </w:rPr>
        <w:t>ns sont des actions de proximité ayant pour finalité d’informer et de sensibiliser sur les bienfaits de l’arrêt du tabac et prévoyant impérativement un accompagnement au sevrage tabagique</w:t>
      </w:r>
    </w:p>
    <w:p w:rsidR="00084388" w:rsidRPr="00644CD9" w:rsidRDefault="00084388" w:rsidP="00084388">
      <w:pPr>
        <w:jc w:val="both"/>
        <w:rPr>
          <w:rFonts w:cs="Calibri"/>
          <w:color w:val="1F497D" w:themeColor="text2"/>
        </w:rPr>
      </w:pPr>
    </w:p>
    <w:p w:rsidR="00084388" w:rsidRPr="00595418" w:rsidRDefault="00084388" w:rsidP="00BC0473">
      <w:pPr>
        <w:pStyle w:val="Paragraphedeliste"/>
        <w:numPr>
          <w:ilvl w:val="0"/>
          <w:numId w:val="28"/>
        </w:numPr>
        <w:jc w:val="both"/>
        <w:rPr>
          <w:rFonts w:cs="Calibri"/>
          <w:color w:val="1F497D" w:themeColor="text2"/>
        </w:rPr>
      </w:pPr>
      <w:r w:rsidRPr="00595418">
        <w:rPr>
          <w:rFonts w:cs="Calibri"/>
          <w:color w:val="1F497D" w:themeColor="text2"/>
        </w:rPr>
        <w:t>Consultations individuelles d’aide au sevrage tabagique dans ou hors les murs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Ateliers collectifs d’aide au sevrage tabagique et/ou des groupes d’auto support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Actions de proximité incitant à l’arrêt et soutenant la motivation des ex-fumeurs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 xml:space="preserve">Séances d’animation à distance (visio-conférences...)* ; </w:t>
      </w:r>
    </w:p>
    <w:p w:rsidR="00084388" w:rsidRPr="00595418" w:rsidRDefault="00084388" w:rsidP="00BC0473">
      <w:pPr>
        <w:pStyle w:val="Paragraphedeliste"/>
        <w:numPr>
          <w:ilvl w:val="0"/>
          <w:numId w:val="28"/>
        </w:numPr>
        <w:rPr>
          <w:rFonts w:cs="Calibri"/>
          <w:color w:val="1F497D" w:themeColor="text2"/>
        </w:rPr>
      </w:pPr>
      <w:r w:rsidRPr="00595418">
        <w:rPr>
          <w:color w:val="1F497D" w:themeColor="text2"/>
        </w:rPr>
        <w:t xml:space="preserve">Actions évènementielles (salons, expo, forums…)*. </w:t>
      </w:r>
    </w:p>
    <w:p w:rsidR="00084388" w:rsidRPr="00595418" w:rsidRDefault="00084388" w:rsidP="00084388">
      <w:pPr>
        <w:spacing w:line="276" w:lineRule="auto"/>
        <w:ind w:firstLine="357"/>
        <w:rPr>
          <w:rFonts w:ascii="Calibri" w:hAnsi="Calibri"/>
          <w:color w:val="1F497D" w:themeColor="text2"/>
          <w:sz w:val="22"/>
          <w:szCs w:val="22"/>
        </w:rPr>
      </w:pPr>
      <w:r w:rsidRPr="00595418">
        <w:rPr>
          <w:rFonts w:ascii="Calibri" w:hAnsi="Calibri"/>
          <w:color w:val="1F497D" w:themeColor="text2"/>
          <w:sz w:val="22"/>
          <w:szCs w:val="22"/>
        </w:rPr>
        <w:t>* Il convient de s’assurer de :</w:t>
      </w:r>
    </w:p>
    <w:p w:rsidR="00084388" w:rsidRPr="00595418" w:rsidRDefault="00084388" w:rsidP="00084388">
      <w:pPr>
        <w:numPr>
          <w:ilvl w:val="0"/>
          <w:numId w:val="7"/>
        </w:numPr>
        <w:spacing w:line="276" w:lineRule="auto"/>
        <w:rPr>
          <w:rFonts w:ascii="Calibri" w:hAnsi="Calibri"/>
          <w:color w:val="1F497D" w:themeColor="text2"/>
          <w:sz w:val="22"/>
          <w:szCs w:val="22"/>
        </w:rPr>
      </w:pPr>
      <w:r w:rsidRPr="00595418">
        <w:rPr>
          <w:rFonts w:ascii="Calibri" w:hAnsi="Calibri"/>
          <w:color w:val="1F497D" w:themeColor="text2"/>
          <w:sz w:val="22"/>
          <w:szCs w:val="22"/>
        </w:rPr>
        <w:t xml:space="preserve">la </w:t>
      </w:r>
      <w:r w:rsidRPr="00595418">
        <w:rPr>
          <w:rFonts w:ascii="Calibri" w:hAnsi="Calibri"/>
          <w:b/>
          <w:color w:val="1F497D" w:themeColor="text2"/>
          <w:sz w:val="22"/>
          <w:szCs w:val="22"/>
        </w:rPr>
        <w:t>présence d’un volet «accompagnement au sevrage » dans le proje</w:t>
      </w:r>
      <w:r w:rsidRPr="00595418">
        <w:rPr>
          <w:rFonts w:ascii="Calibri" w:hAnsi="Calibri"/>
          <w:color w:val="1F497D" w:themeColor="text2"/>
          <w:sz w:val="22"/>
          <w:szCs w:val="22"/>
        </w:rPr>
        <w:t>t.</w:t>
      </w:r>
      <w:r w:rsidRPr="00595418">
        <w:rPr>
          <w:rFonts w:ascii="Calibri" w:eastAsia="Calibri" w:hAnsi="Calibri" w:cs="Calibri"/>
          <w:color w:val="1F497D" w:themeColor="text2"/>
          <w:sz w:val="22"/>
          <w:szCs w:val="22"/>
          <w:lang w:eastAsia="en-US"/>
        </w:rPr>
        <w:t xml:space="preserve"> </w:t>
      </w:r>
    </w:p>
    <w:p w:rsidR="00084388" w:rsidRPr="00595418" w:rsidRDefault="00084388" w:rsidP="00084388">
      <w:pPr>
        <w:pStyle w:val="Paragraphedeliste"/>
        <w:numPr>
          <w:ilvl w:val="0"/>
          <w:numId w:val="7"/>
        </w:numPr>
        <w:jc w:val="both"/>
        <w:rPr>
          <w:rFonts w:cs="Calibri"/>
          <w:b/>
          <w:bCs/>
          <w:caps/>
          <w:color w:val="1F497D" w:themeColor="text2"/>
        </w:rPr>
      </w:pPr>
      <w:r w:rsidRPr="00595418">
        <w:rPr>
          <w:color w:val="1F497D" w:themeColor="text2"/>
        </w:rPr>
        <w:t xml:space="preserve">la </w:t>
      </w:r>
      <w:r w:rsidRPr="00595418">
        <w:rPr>
          <w:b/>
          <w:color w:val="1F497D" w:themeColor="text2"/>
        </w:rPr>
        <w:t>visibilité de l’Assurance Maladie</w:t>
      </w:r>
      <w:r w:rsidRPr="00595418">
        <w:rPr>
          <w:color w:val="1F497D" w:themeColor="text2"/>
        </w:rPr>
        <w:t xml:space="preserve"> en tant que partenaire à l’opération «Mois sans Tabac» </w:t>
      </w:r>
    </w:p>
    <w:p w:rsidR="00084388" w:rsidRPr="00644CD9" w:rsidRDefault="00084388" w:rsidP="00084388">
      <w:pPr>
        <w:spacing w:line="276" w:lineRule="auto"/>
        <w:ind w:left="360"/>
        <w:jc w:val="both"/>
        <w:rPr>
          <w:rFonts w:ascii="Calibri" w:eastAsia="Calibri" w:hAnsi="Calibri" w:cs="Calibri"/>
          <w:b/>
          <w:color w:val="1F497D" w:themeColor="text2"/>
          <w:sz w:val="22"/>
          <w:szCs w:val="22"/>
          <w:lang w:eastAsia="en-US"/>
        </w:rPr>
      </w:pPr>
      <w:r>
        <w:rPr>
          <w:rFonts w:ascii="Calibri" w:eastAsia="Calibri" w:hAnsi="Calibri" w:cs="Calibri"/>
          <w:b/>
          <w:color w:val="1F497D" w:themeColor="text2"/>
          <w:sz w:val="22"/>
          <w:szCs w:val="22"/>
          <w:lang w:eastAsia="en-US"/>
        </w:rPr>
        <w:t>LIEUX DE REALISATION</w:t>
      </w:r>
    </w:p>
    <w:p w:rsidR="00084388" w:rsidRPr="004C278F" w:rsidRDefault="00084388" w:rsidP="0008438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1F497D" w:themeColor="text2"/>
          <w:sz w:val="22"/>
          <w:szCs w:val="22"/>
          <w:lang w:eastAsia="en-US"/>
        </w:rPr>
        <w:t xml:space="preserve">Ces actions sont susceptibles d’être réalisées dans différents lieux de vie, espaces publics ou privés, et institutions fréquentées par les publics prioritaires : </w:t>
      </w:r>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et/ou des publics en insertion (ex: missions locales);</w:t>
      </w: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084388" w:rsidRPr="00F824EE" w:rsidRDefault="00084388" w:rsidP="00084388">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de santé, services hospitaliers (notamment maternité, unités de tabacologie…);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084388" w:rsidRPr="00F824EE"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084388"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084388" w:rsidRPr="00F824EE"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CC35B8" w:rsidRDefault="00084388" w:rsidP="0008438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084388" w:rsidRPr="00F824EE" w:rsidRDefault="00084388" w:rsidP="00084388">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 xml:space="preserve">Le dispositif «Moi(s) sans Tabac» s’adresse à tous les fumeurs mais </w:t>
      </w:r>
      <w:r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1F497D" w:themeColor="text2"/>
          <w:sz w:val="22"/>
          <w:szCs w:val="22"/>
        </w:rPr>
        <w:t xml:space="preserve"> ainsi</w:t>
      </w:r>
      <w:r w:rsidRPr="00F824EE">
        <w:rPr>
          <w:rFonts w:ascii="Calibri" w:hAnsi="Calibri" w:cs="Calibri"/>
          <w:b/>
          <w:color w:val="1F497D" w:themeColor="text2"/>
          <w:sz w:val="22"/>
          <w:szCs w:val="22"/>
        </w:rPr>
        <w:t xml:space="preserve"> des publics prioritaires dans le cadre de la lutte contre le tabagisme</w:t>
      </w:r>
      <w:r w:rsidRPr="00F824EE">
        <w:rPr>
          <w:rFonts w:ascii="Calibri" w:hAnsi="Calibri" w:cs="Calibri"/>
          <w:color w:val="1F497D" w:themeColor="text2"/>
          <w:sz w:val="22"/>
          <w:szCs w:val="22"/>
        </w:rPr>
        <w:t>.</w:t>
      </w:r>
      <w:r w:rsidRPr="00F824EE">
        <w:rPr>
          <w:rFonts w:ascii="Calibri" w:hAnsi="Calibri" w:cs="Calibri"/>
          <w:color w:val="1F497D" w:themeColor="text2"/>
          <w:sz w:val="22"/>
          <w:szCs w:val="22"/>
          <w:u w:val="single"/>
        </w:rPr>
        <w:t xml:space="preserve"> </w:t>
      </w:r>
    </w:p>
    <w:p w:rsidR="00084388" w:rsidRPr="00F824EE" w:rsidRDefault="00084388" w:rsidP="00084388">
      <w:pPr>
        <w:spacing w:line="276" w:lineRule="auto"/>
        <w:jc w:val="both"/>
        <w:rPr>
          <w:rFonts w:ascii="Calibri" w:hAnsi="Calibri" w:cs="Calibri"/>
          <w:color w:val="1F497D" w:themeColor="text2"/>
          <w:sz w:val="22"/>
          <w:szCs w:val="22"/>
          <w:u w:val="single"/>
        </w:rPr>
      </w:pPr>
    </w:p>
    <w:p w:rsidR="00084388" w:rsidRPr="00F824EE" w:rsidRDefault="00084388" w:rsidP="00084388">
      <w:pPr>
        <w:spacing w:line="276" w:lineRule="auto"/>
        <w:ind w:left="360"/>
        <w:jc w:val="both"/>
        <w:rPr>
          <w:rFonts w:ascii="Calibri" w:hAnsi="Calibri" w:cs="Calibri"/>
          <w:color w:val="1F497D" w:themeColor="text2"/>
          <w:sz w:val="22"/>
          <w:szCs w:val="22"/>
        </w:rPr>
      </w:pPr>
      <w:r w:rsidRPr="00CC574F">
        <w:rPr>
          <w:rFonts w:ascii="Calibri" w:hAnsi="Calibri" w:cs="Calibri"/>
          <w:color w:val="1F497D" w:themeColor="text2"/>
          <w:sz w:val="22"/>
          <w:szCs w:val="22"/>
        </w:rPr>
        <w:t>En ce sens, les actions d’accompagnement doivent être privilégiées sur des territoires ou dans</w:t>
      </w:r>
      <w:r w:rsidRPr="008146F0">
        <w:rPr>
          <w:rFonts w:ascii="Calibri" w:hAnsi="Calibri" w:cs="Calibri"/>
          <w:color w:val="1F497D" w:themeColor="text2"/>
          <w:sz w:val="22"/>
          <w:szCs w:val="22"/>
        </w:rPr>
        <w:t xml:space="preserve"> des structures de forte prévalence tabagique et/ou cibler en particulier :</w:t>
      </w:r>
      <w:r w:rsidRPr="00F824EE">
        <w:rPr>
          <w:rFonts w:ascii="Calibri" w:hAnsi="Calibri" w:cs="Calibri"/>
          <w:color w:val="1F497D" w:themeColor="text2"/>
          <w:sz w:val="22"/>
          <w:szCs w:val="22"/>
        </w:rPr>
        <w:t xml:space="preserv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femmes enceintes et leur entourage;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publics en </w:t>
      </w:r>
      <w:r>
        <w:rPr>
          <w:rFonts w:ascii="Calibri" w:hAnsi="Calibri" w:cs="Calibri"/>
          <w:color w:val="1F497D" w:themeColor="text2"/>
          <w:sz w:val="22"/>
          <w:szCs w:val="22"/>
        </w:rPr>
        <w:t xml:space="preserve">situation de </w:t>
      </w:r>
      <w:r w:rsidRPr="00F824EE">
        <w:rPr>
          <w:rFonts w:ascii="Calibri" w:hAnsi="Calibri" w:cs="Calibri"/>
          <w:color w:val="1F497D"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084388" w:rsidRPr="00F824EE" w:rsidRDefault="00084388" w:rsidP="00084388">
      <w:pPr>
        <w:shd w:val="clear" w:color="auto" w:fill="FFFFFF"/>
        <w:spacing w:line="276" w:lineRule="auto"/>
        <w:jc w:val="both"/>
        <w:rPr>
          <w:rFonts w:ascii="Calibri" w:hAnsi="Calibri" w:cs="Calibri"/>
          <w:color w:val="1F497D" w:themeColor="text2"/>
          <w:sz w:val="22"/>
          <w:szCs w:val="22"/>
        </w:rPr>
      </w:pPr>
    </w:p>
    <w:p w:rsidR="00084388" w:rsidRPr="008A554F" w:rsidRDefault="00084388" w:rsidP="0008438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rsidR="00084388" w:rsidRDefault="00084388" w:rsidP="00084388">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 le matériel de communication «Moi(s) sans Tabac» c</w:t>
      </w:r>
      <w:r>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084388" w:rsidRPr="00471E84" w:rsidRDefault="00084388" w:rsidP="00084388">
      <w:pPr>
        <w:ind w:left="360"/>
        <w:jc w:val="both"/>
        <w:rPr>
          <w:rFonts w:ascii="Calibri" w:eastAsia="Calibri" w:hAnsi="Calibri" w:cs="Calibri"/>
          <w:color w:val="1F497D" w:themeColor="text2"/>
          <w:sz w:val="22"/>
          <w:szCs w:val="22"/>
          <w:lang w:eastAsia="en-US"/>
        </w:rPr>
      </w:pPr>
      <w:r w:rsidRPr="00471E84">
        <w:rPr>
          <w:rFonts w:ascii="Calibri" w:eastAsia="Calibri" w:hAnsi="Calibri" w:cs="Calibri"/>
          <w:color w:val="1F497D" w:themeColor="text2"/>
          <w:sz w:val="22"/>
          <w:szCs w:val="22"/>
          <w:lang w:eastAsia="en-US"/>
        </w:rPr>
        <w:t xml:space="preserve">De même, l’achat d’espace (presse, radio, </w:t>
      </w:r>
      <w:proofErr w:type="gramStart"/>
      <w:r w:rsidRPr="00471E84">
        <w:rPr>
          <w:rFonts w:ascii="Calibri" w:eastAsia="Calibri" w:hAnsi="Calibri" w:cs="Calibri"/>
          <w:color w:val="1F497D" w:themeColor="text2"/>
          <w:sz w:val="22"/>
          <w:szCs w:val="22"/>
          <w:lang w:eastAsia="en-US"/>
        </w:rPr>
        <w:t>TV ,</w:t>
      </w:r>
      <w:proofErr w:type="gramEnd"/>
      <w:r w:rsidRPr="00471E84">
        <w:rPr>
          <w:rFonts w:ascii="Calibri" w:eastAsia="Calibri" w:hAnsi="Calibri" w:cs="Calibri"/>
          <w:color w:val="1F497D" w:themeColor="text2"/>
          <w:sz w:val="22"/>
          <w:szCs w:val="22"/>
          <w:lang w:eastAsia="en-US"/>
        </w:rPr>
        <w:t xml:space="preserve"> cinéma, </w:t>
      </w:r>
      <w:r>
        <w:rPr>
          <w:rFonts w:ascii="Calibri" w:eastAsia="Calibri" w:hAnsi="Calibri" w:cs="Calibri"/>
          <w:color w:val="1F497D" w:themeColor="text2"/>
          <w:sz w:val="22"/>
          <w:szCs w:val="22"/>
          <w:lang w:eastAsia="en-US"/>
        </w:rPr>
        <w:t>affichage urbain..), l</w:t>
      </w:r>
      <w:r w:rsidRPr="00471E84">
        <w:rPr>
          <w:rFonts w:ascii="Calibri" w:eastAsia="Calibri" w:hAnsi="Calibri" w:cs="Calibri"/>
          <w:color w:val="1F497D" w:themeColor="text2"/>
          <w:sz w:val="22"/>
          <w:szCs w:val="22"/>
          <w:lang w:eastAsia="en-US"/>
        </w:rPr>
        <w:t xml:space="preserve">es frais relatifs aux </w:t>
      </w:r>
      <w:r>
        <w:rPr>
          <w:rFonts w:ascii="Calibri" w:eastAsia="Calibri" w:hAnsi="Calibri" w:cs="Calibri"/>
          <w:color w:val="1F497D" w:themeColor="text2"/>
          <w:sz w:val="22"/>
          <w:szCs w:val="22"/>
          <w:lang w:eastAsia="en-US"/>
        </w:rPr>
        <w:t>relations presse et l</w:t>
      </w:r>
      <w:r w:rsidRPr="00471E84">
        <w:rPr>
          <w:rFonts w:ascii="Calibri" w:eastAsia="Calibri" w:hAnsi="Calibri" w:cs="Calibri"/>
          <w:color w:val="1F497D" w:themeColor="text2"/>
          <w:sz w:val="22"/>
          <w:szCs w:val="22"/>
          <w:lang w:eastAsia="en-US"/>
        </w:rPr>
        <w:t>a réalisation d’émissions de TV</w:t>
      </w:r>
      <w:r>
        <w:rPr>
          <w:rFonts w:ascii="Calibri" w:eastAsia="Calibri" w:hAnsi="Calibri" w:cs="Calibri"/>
          <w:color w:val="1F497D" w:themeColor="text2"/>
          <w:sz w:val="22"/>
          <w:szCs w:val="22"/>
          <w:lang w:eastAsia="en-US"/>
        </w:rPr>
        <w:t xml:space="preserve"> sont exclusivement du ressort de Santé Publique France</w:t>
      </w:r>
      <w:r w:rsidRPr="00471E84">
        <w:rPr>
          <w:rFonts w:ascii="Calibri" w:eastAsia="Calibri" w:hAnsi="Calibri" w:cs="Calibri"/>
          <w:color w:val="1F497D" w:themeColor="text2"/>
          <w:sz w:val="22"/>
          <w:szCs w:val="22"/>
          <w:lang w:eastAsia="en-US"/>
        </w:rPr>
        <w:t>.</w:t>
      </w:r>
    </w:p>
    <w:p w:rsidR="00084388" w:rsidRDefault="00084388" w:rsidP="00084388">
      <w:pPr>
        <w:spacing w:line="276" w:lineRule="auto"/>
        <w:ind w:left="360"/>
        <w:contextualSpacing/>
        <w:jc w:val="both"/>
        <w:rPr>
          <w:rFonts w:ascii="Calibri" w:hAnsi="Calibri" w:cs="Calibri"/>
          <w:b/>
          <w:color w:val="1F497D" w:themeColor="text2"/>
          <w:sz w:val="22"/>
          <w:szCs w:val="22"/>
        </w:rPr>
      </w:pPr>
    </w:p>
    <w:p w:rsidR="00084388" w:rsidRPr="008A554F"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rsidR="00084388" w:rsidRPr="00BF5440" w:rsidRDefault="00084388" w:rsidP="00084388">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084388" w:rsidRPr="00C42437" w:rsidRDefault="00084388" w:rsidP="00084388">
      <w:pPr>
        <w:spacing w:after="120" w:line="276" w:lineRule="auto"/>
        <w:rPr>
          <w:rFonts w:ascii="Calibri" w:hAnsi="Calibri" w:cs="Calibri"/>
          <w:b/>
          <w:color w:val="365F91"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084388" w:rsidRPr="00C42437" w:rsidTr="00644CD9">
        <w:trPr>
          <w:trHeight w:val="418"/>
        </w:trPr>
        <w:tc>
          <w:tcPr>
            <w:tcW w:w="9626" w:type="dxa"/>
          </w:tcPr>
          <w:p w:rsidR="00084388" w:rsidRPr="00C42437" w:rsidRDefault="00084388" w:rsidP="00084388">
            <w:pPr>
              <w:pStyle w:val="Paragraphedeliste"/>
              <w:numPr>
                <w:ilvl w:val="0"/>
                <w:numId w:val="25"/>
              </w:numPr>
              <w:spacing w:after="0"/>
              <w:rPr>
                <w:rFonts w:cs="Calibri"/>
                <w:color w:val="365F91" w:themeColor="accent1" w:themeShade="BF"/>
              </w:rPr>
            </w:pPr>
            <w:r w:rsidRPr="00C42437">
              <w:rPr>
                <w:b/>
                <w:color w:val="365F91" w:themeColor="accent1" w:themeShade="BF"/>
                <w:sz w:val="24"/>
                <w:szCs w:val="24"/>
                <w:u w:val="single"/>
              </w:rPr>
              <w:t>Vacations des intervenants externes à l’Assurance Maladie</w:t>
            </w:r>
          </w:p>
          <w:p w:rsidR="00084388" w:rsidRPr="00C42437" w:rsidRDefault="00084388" w:rsidP="00644CD9">
            <w:pPr>
              <w:pStyle w:val="Paragraphedeliste"/>
              <w:spacing w:after="0"/>
              <w:rPr>
                <w:color w:val="365F91" w:themeColor="accent1" w:themeShade="BF"/>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Les vacations comprennent le temps de :</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préparation de l’action,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coordination,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trajet</w:t>
            </w:r>
            <w:r>
              <w:rPr>
                <w:rFonts w:asciiTheme="minorHAnsi" w:hAnsiTheme="minorHAnsi" w:cstheme="minorHAnsi"/>
                <w:color w:val="365F91" w:themeColor="accent1" w:themeShade="BF"/>
              </w:rPr>
              <w:t xml:space="preserve"> (finançable</w:t>
            </w:r>
            <w:r w:rsidRPr="00C42437">
              <w:rPr>
                <w:rFonts w:asciiTheme="minorHAnsi" w:hAnsiTheme="minorHAnsi" w:cstheme="minorHAnsi"/>
                <w:color w:val="365F91" w:themeColor="accent1" w:themeShade="BF"/>
              </w:rPr>
              <w:t xml:space="preserve"> à la condition qu’il soit justifié au regard </w:t>
            </w:r>
            <w:r>
              <w:rPr>
                <w:rFonts w:asciiTheme="minorHAnsi" w:hAnsiTheme="minorHAnsi" w:cstheme="minorHAnsi"/>
                <w:color w:val="365F91" w:themeColor="accent1" w:themeShade="BF"/>
              </w:rPr>
              <w:t>de l’action déposée</w:t>
            </w:r>
            <w:r w:rsidRPr="00C42437">
              <w:rPr>
                <w:rFonts w:asciiTheme="minorHAnsi" w:hAnsiTheme="minorHAnsi" w:cstheme="minorHAnsi"/>
                <w:color w:val="365F91" w:themeColor="accent1" w:themeShade="BF"/>
              </w:rPr>
              <w:t>),</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d’animation.</w:t>
            </w: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r w:rsidRPr="00290717">
              <w:rPr>
                <w:rFonts w:asciiTheme="minorHAnsi" w:eastAsia="Calibri" w:hAnsiTheme="minorHAnsi" w:cstheme="minorHAnsi"/>
                <w:color w:val="365F91"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365F91" w:themeColor="accent1" w:themeShade="BF"/>
                <w:sz w:val="22"/>
                <w:szCs w:val="22"/>
                <w:lang w:eastAsia="en-US"/>
              </w:rPr>
              <w:t>de l’action déposée</w:t>
            </w:r>
            <w:r w:rsidRPr="00290717">
              <w:rPr>
                <w:rFonts w:asciiTheme="minorHAnsi" w:eastAsia="Calibri" w:hAnsiTheme="minorHAnsi" w:cstheme="minorHAnsi"/>
                <w:color w:val="365F91" w:themeColor="accent1" w:themeShade="BF"/>
                <w:sz w:val="22"/>
                <w:szCs w:val="22"/>
                <w:lang w:eastAsia="en-US"/>
              </w:rPr>
              <w:t> : les Caisses évalueront la cohérence entre ces vacations et nombres d’intervenants, au regard des publics visés et des ambitions de l’action.</w:t>
            </w: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 xml:space="preserve">Il convient de faire appel </w:t>
            </w:r>
            <w:r>
              <w:rPr>
                <w:rFonts w:asciiTheme="minorHAnsi" w:hAnsiTheme="minorHAnsi" w:cstheme="minorHAnsi"/>
                <w:color w:val="365F91" w:themeColor="accent1" w:themeShade="BF"/>
              </w:rPr>
              <w:t xml:space="preserve">prioritairement </w:t>
            </w:r>
            <w:r w:rsidRPr="00C42437">
              <w:rPr>
                <w:rFonts w:asciiTheme="minorHAnsi" w:hAnsiTheme="minorHAnsi" w:cstheme="minorHAnsi"/>
                <w:color w:val="365F91" w:themeColor="accent1" w:themeShade="BF"/>
              </w:rPr>
              <w:t>aux compétences locales</w:t>
            </w:r>
            <w:r>
              <w:rPr>
                <w:rFonts w:asciiTheme="minorHAnsi" w:hAnsiTheme="minorHAnsi" w:cstheme="minorHAnsi"/>
                <w:color w:val="365F91" w:themeColor="accent1" w:themeShade="BF"/>
              </w:rPr>
              <w:t>,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84388" w:rsidRPr="00C42437" w:rsidRDefault="00084388" w:rsidP="00644CD9">
            <w:pPr>
              <w:pStyle w:val="Sansinterligne"/>
              <w:ind w:left="720"/>
              <w:jc w:val="both"/>
              <w:rPr>
                <w:rFonts w:asciiTheme="minorHAnsi" w:hAnsiTheme="minorHAnsi" w:cstheme="minorHAnsi"/>
                <w:strike/>
                <w:color w:val="365F91" w:themeColor="accent1" w:themeShade="BF"/>
                <w:sz w:val="22"/>
                <w:szCs w:val="22"/>
              </w:rPr>
            </w:pPr>
          </w:p>
          <w:p w:rsidR="00084388" w:rsidRPr="00C42437" w:rsidRDefault="00084388" w:rsidP="00644CD9">
            <w:pPr>
              <w:pStyle w:val="Sansinterligne"/>
              <w:spacing w:line="276" w:lineRule="auto"/>
              <w:ind w:left="720"/>
              <w:jc w:val="both"/>
              <w:rPr>
                <w:rFonts w:asciiTheme="minorHAnsi" w:hAnsiTheme="minorHAnsi" w:cstheme="minorHAnsi"/>
                <w:b/>
                <w:color w:val="365F91" w:themeColor="accent1" w:themeShade="BF"/>
                <w:sz w:val="22"/>
                <w:szCs w:val="22"/>
              </w:rPr>
            </w:pPr>
            <w:r w:rsidRPr="00C42437">
              <w:rPr>
                <w:rFonts w:asciiTheme="minorHAnsi" w:hAnsiTheme="minorHAnsi" w:cstheme="minorHAnsi"/>
                <w:color w:val="365F91" w:themeColor="accent1" w:themeShade="BF"/>
                <w:sz w:val="22"/>
                <w:szCs w:val="22"/>
              </w:rPr>
              <w:t>Concernant les personnes salariées d’une structure, les vacations ne peuvent rémunérer que des activités directement en lien avec l’action.</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Les vacations n’ont pas vocation à financer des dépenses de fonctionnement pérennes de la structure ni à se substituer à d’autres </w:t>
            </w:r>
            <w:r>
              <w:rPr>
                <w:rFonts w:asciiTheme="minorHAnsi" w:hAnsiTheme="minorHAnsi" w:cstheme="minorHAnsi"/>
                <w:color w:val="365F91" w:themeColor="accent1" w:themeShade="BF"/>
                <w:sz w:val="22"/>
                <w:szCs w:val="22"/>
              </w:rPr>
              <w:t>financements</w:t>
            </w:r>
            <w:r w:rsidRPr="00C42437">
              <w:rPr>
                <w:rFonts w:asciiTheme="minorHAnsi" w:hAnsiTheme="minorHAnsi" w:cstheme="minorHAnsi"/>
                <w:color w:val="365F91" w:themeColor="accent1" w:themeShade="BF"/>
                <w:sz w:val="22"/>
                <w:szCs w:val="22"/>
              </w:rPr>
              <w:t>.</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p>
          <w:p w:rsidR="00084388" w:rsidRPr="0029071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Concernant les professionnels libéraux, les vacations rémunèrent leur activité exclusivement dédiée à l’action </w:t>
            </w:r>
            <w:r w:rsidRPr="00290717">
              <w:rPr>
                <w:rFonts w:asciiTheme="minorHAnsi" w:hAnsiTheme="minorHAnsi" w:cstheme="minorHAnsi"/>
                <w:color w:val="365F91" w:themeColor="accent1" w:themeShade="BF"/>
                <w:sz w:val="22"/>
                <w:szCs w:val="22"/>
              </w:rPr>
              <w:t>en dehors de leur activité libérale au sein de leur cabinet.</w:t>
            </w:r>
          </w:p>
          <w:p w:rsidR="00084388" w:rsidRPr="00290717" w:rsidRDefault="00084388" w:rsidP="00644CD9">
            <w:pPr>
              <w:pStyle w:val="Paragraphedeliste"/>
              <w:spacing w:after="0"/>
              <w:jc w:val="both"/>
              <w:rPr>
                <w:rFonts w:asciiTheme="minorHAnsi" w:eastAsia="Times New Roman" w:hAnsiTheme="minorHAnsi" w:cstheme="minorHAnsi"/>
                <w:color w:val="365F91" w:themeColor="accent1" w:themeShade="BF"/>
                <w:lang w:eastAsia="fr-FR"/>
              </w:rPr>
            </w:pPr>
          </w:p>
          <w:p w:rsidR="00084388" w:rsidRPr="00C42437" w:rsidRDefault="00084388" w:rsidP="00644CD9">
            <w:pPr>
              <w:pStyle w:val="Paragraphedeliste"/>
              <w:jc w:val="both"/>
              <w:rPr>
                <w:strike/>
                <w:color w:val="365F91" w:themeColor="accent1" w:themeShade="BF"/>
              </w:rPr>
            </w:pPr>
            <w:r w:rsidRPr="00C42437">
              <w:rPr>
                <w:color w:val="365F91" w:themeColor="accent1" w:themeShade="BF"/>
              </w:rPr>
              <w:t xml:space="preserve">Il reviendra à l’instructeur de la demande de déterminer la pertinence de l’intervention des différents professionnels impliqués, au regard </w:t>
            </w:r>
            <w:r>
              <w:rPr>
                <w:color w:val="365F91" w:themeColor="accent1" w:themeShade="BF"/>
              </w:rPr>
              <w:t>de l’action proposée</w:t>
            </w:r>
            <w:r w:rsidRPr="00C42437">
              <w:rPr>
                <w:color w:val="365F91"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365F91" w:themeColor="accent1" w:themeShade="BF"/>
              </w:rPr>
              <w:t xml:space="preserve"> …</w:t>
            </w:r>
            <w:r w:rsidRPr="00C42437">
              <w:rPr>
                <w:color w:val="365F91" w:themeColor="accent1" w:themeShade="BF"/>
              </w:rPr>
              <w:t>).</w:t>
            </w:r>
          </w:p>
          <w:p w:rsidR="00084388" w:rsidRPr="00C42437" w:rsidRDefault="00084388" w:rsidP="00644CD9">
            <w:pPr>
              <w:pStyle w:val="Paragraphedeliste"/>
              <w:ind w:left="708"/>
              <w:jc w:val="both"/>
              <w:rPr>
                <w:rFonts w:asciiTheme="minorHAnsi" w:hAnsiTheme="minorHAnsi"/>
                <w:color w:val="365F91" w:themeColor="accent1" w:themeShade="BF"/>
              </w:rPr>
            </w:pPr>
            <w:r w:rsidRPr="00C42437">
              <w:rPr>
                <w:rFonts w:asciiTheme="minorHAnsi" w:hAnsiTheme="minorHAnsi"/>
                <w:color w:val="365F91" w:themeColor="accent1" w:themeShade="BF"/>
              </w:rPr>
              <w:t>Une attention particulière sera portée sur la cohérence des intervenants et les recommandations HAS en vigueur.</w:t>
            </w:r>
          </w:p>
          <w:p w:rsidR="00084388" w:rsidRPr="00C42437" w:rsidRDefault="00084388" w:rsidP="00644CD9">
            <w:pPr>
              <w:pStyle w:val="Paragraphedeliste"/>
              <w:jc w:val="both"/>
              <w:rPr>
                <w:rFonts w:asciiTheme="minorHAnsi" w:hAnsiTheme="minorHAnsi"/>
                <w:color w:val="365F91" w:themeColor="accent1" w:themeShade="BF"/>
              </w:rPr>
            </w:pPr>
          </w:p>
          <w:p w:rsidR="00084388" w:rsidRPr="00C42437" w:rsidRDefault="00084388" w:rsidP="00644CD9">
            <w:pPr>
              <w:pStyle w:val="Paragraphedeliste"/>
              <w:jc w:val="both"/>
              <w:rPr>
                <w:rFonts w:asciiTheme="minorHAnsi" w:hAnsiTheme="minorHAnsi"/>
                <w:color w:val="365F91" w:themeColor="accent1" w:themeShade="BF"/>
              </w:rPr>
            </w:pPr>
            <w:r w:rsidRPr="00C42437">
              <w:rPr>
                <w:rFonts w:asciiTheme="minorHAnsi" w:hAnsiTheme="minorHAnsi"/>
                <w:b/>
                <w:color w:val="365F91" w:themeColor="accent1" w:themeShade="BF"/>
              </w:rPr>
              <w:t>Exclusions du financement</w:t>
            </w:r>
            <w:r w:rsidRPr="00C42437">
              <w:rPr>
                <w:rFonts w:asciiTheme="minorHAnsi" w:hAnsiTheme="minorHAnsi"/>
                <w:color w:val="365F91" w:themeColor="accent1" w:themeShade="BF"/>
              </w:rPr>
              <w:t> : vacations réalisées dans le cadre de dispositifs</w:t>
            </w:r>
            <w:r>
              <w:rPr>
                <w:rFonts w:asciiTheme="minorHAnsi" w:hAnsiTheme="minorHAnsi"/>
                <w:color w:val="365F91" w:themeColor="accent1" w:themeShade="BF"/>
              </w:rPr>
              <w:t xml:space="preserve"> nationaux déjà financés </w:t>
            </w:r>
            <w:r w:rsidRPr="00C42437">
              <w:rPr>
                <w:rFonts w:asciiTheme="minorHAnsi" w:hAnsiTheme="minorHAnsi"/>
                <w:color w:val="365F91" w:themeColor="accent1" w:themeShade="BF"/>
              </w:rPr>
              <w:t>(Mon parcours Psy – MRTC – Article 51 – ACI …).</w:t>
            </w:r>
          </w:p>
          <w:p w:rsidR="00084388" w:rsidRPr="00C42437" w:rsidRDefault="00084388" w:rsidP="00644CD9">
            <w:pPr>
              <w:pStyle w:val="Paragraphedeliste"/>
              <w:rPr>
                <w:rFonts w:asciiTheme="minorHAnsi" w:hAnsiTheme="minorHAnsi"/>
                <w:color w:val="365F91" w:themeColor="accent1" w:themeShade="BF"/>
              </w:rPr>
            </w:pPr>
          </w:p>
          <w:tbl>
            <w:tblPr>
              <w:tblW w:w="13720" w:type="dxa"/>
              <w:tblCellMar>
                <w:left w:w="0" w:type="dxa"/>
                <w:right w:w="0" w:type="dxa"/>
              </w:tblCellMar>
              <w:tblLook w:val="0420" w:firstRow="1" w:lastRow="0" w:firstColumn="0" w:lastColumn="0" w:noHBand="0" w:noVBand="1"/>
            </w:tblPr>
            <w:tblGrid>
              <w:gridCol w:w="4810"/>
              <w:gridCol w:w="8910"/>
            </w:tblGrid>
            <w:tr w:rsidR="00084388" w:rsidRPr="00C42437" w:rsidTr="00644CD9">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jc w:val="center"/>
                    <w:rPr>
                      <w:color w:val="365F91" w:themeColor="accent1" w:themeShade="BF"/>
                    </w:rPr>
                  </w:pPr>
                  <w:r w:rsidRPr="00C42437">
                    <w:rPr>
                      <w:b/>
                      <w:bCs/>
                      <w:color w:val="365F91" w:themeColor="accent1" w:themeShade="BF"/>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ind w:left="-2"/>
                    <w:rPr>
                      <w:color w:val="365F91" w:themeColor="accent1" w:themeShade="BF"/>
                    </w:rPr>
                  </w:pPr>
                  <w:r w:rsidRPr="00C42437">
                    <w:rPr>
                      <w:b/>
                      <w:bCs/>
                      <w:color w:val="365F91" w:themeColor="accent1" w:themeShade="BF"/>
                    </w:rPr>
                    <w:t>Personnels salariés de la structure intervenante</w:t>
                  </w:r>
                </w:p>
              </w:tc>
            </w:tr>
            <w:tr w:rsidR="00084388" w:rsidRPr="00C42437" w:rsidTr="00644CD9">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75 €/heure : praticiens </w:t>
                  </w:r>
                </w:p>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50 €/heure : auxiliaires médicaux signataires d’une convention par l’Assurance Maladie</w:t>
                  </w:r>
                </w:p>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 autres professionnels et/ou non professionnels de santé</w:t>
                  </w:r>
                </w:p>
                <w:p w:rsidR="00084388" w:rsidRPr="00C42437" w:rsidRDefault="00084388" w:rsidP="00644CD9">
                  <w:pPr>
                    <w:pStyle w:val="Paragraphedeliste"/>
                    <w:ind w:left="-12"/>
                    <w:rPr>
                      <w:i/>
                      <w:color w:val="365F91" w:themeColor="accent1" w:themeShade="BF"/>
                    </w:rPr>
                  </w:pPr>
                </w:p>
                <w:p w:rsidR="00084388" w:rsidRPr="00C42437" w:rsidRDefault="00084388" w:rsidP="00644CD9">
                  <w:pPr>
                    <w:pStyle w:val="Paragraphedeliste"/>
                    <w:ind w:left="0"/>
                    <w:rPr>
                      <w:color w:val="365F91" w:themeColor="accent1" w:themeShade="BF"/>
                    </w:rPr>
                  </w:pPr>
                  <w:r w:rsidRPr="00C42437">
                    <w:rPr>
                      <w:i/>
                      <w:color w:val="365F91" w:themeColor="accent1" w:themeShade="BF"/>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w:t>
                  </w:r>
                </w:p>
              </w:tc>
            </w:tr>
          </w:tbl>
          <w:p w:rsidR="00084388" w:rsidRPr="00C42437" w:rsidRDefault="00084388" w:rsidP="00644CD9">
            <w:pPr>
              <w:rPr>
                <w:rFonts w:cs="Calibri"/>
                <w:color w:val="365F91" w:themeColor="accent1" w:themeShade="BF"/>
              </w:rPr>
            </w:pPr>
          </w:p>
        </w:tc>
      </w:tr>
    </w:tbl>
    <w:p w:rsidR="00084388" w:rsidRDefault="00084388" w:rsidP="00084388">
      <w:pPr>
        <w:spacing w:after="120" w:line="276" w:lineRule="auto"/>
        <w:rPr>
          <w:rFonts w:ascii="Calibri" w:hAnsi="Calibri" w:cs="Calibri"/>
          <w:color w:val="1F497D" w:themeColor="text2"/>
          <w:sz w:val="22"/>
          <w:szCs w:val="22"/>
        </w:rPr>
      </w:pPr>
    </w:p>
    <w:p w:rsidR="00084388" w:rsidRPr="00084388" w:rsidRDefault="00084388" w:rsidP="00084388">
      <w:pPr>
        <w:pStyle w:val="Paragraphedeliste"/>
        <w:numPr>
          <w:ilvl w:val="0"/>
          <w:numId w:val="25"/>
        </w:numPr>
        <w:jc w:val="both"/>
        <w:rPr>
          <w:b/>
          <w:color w:val="1F497D" w:themeColor="text2"/>
          <w:sz w:val="24"/>
          <w:szCs w:val="24"/>
          <w:u w:val="single"/>
        </w:rPr>
      </w:pPr>
      <w:r w:rsidRPr="00084388">
        <w:rPr>
          <w:b/>
          <w:color w:val="1F497D" w:themeColor="text2"/>
          <w:sz w:val="24"/>
          <w:szCs w:val="24"/>
          <w:u w:val="single"/>
        </w:rPr>
        <w:t>Bilan individuel par un(e) diététicien(ne)</w:t>
      </w:r>
      <w:r w:rsidRPr="00084388">
        <w:rPr>
          <w:b/>
          <w:color w:val="1F497D" w:themeColor="text2"/>
          <w:sz w:val="24"/>
          <w:szCs w:val="24"/>
        </w:rPr>
        <w:t>**</w:t>
      </w:r>
    </w:p>
    <w:p w:rsidR="00084388" w:rsidRPr="00BC0473" w:rsidRDefault="00084388" w:rsidP="00084388">
      <w:pPr>
        <w:ind w:left="360"/>
        <w:jc w:val="both"/>
        <w:rPr>
          <w:rFonts w:asciiTheme="minorHAnsi" w:eastAsia="Calibri" w:hAnsiTheme="minorHAnsi"/>
          <w:b/>
          <w:color w:val="365F91" w:themeColor="accent1" w:themeShade="BF"/>
          <w:sz w:val="22"/>
          <w:szCs w:val="22"/>
          <w:lang w:eastAsia="en-US"/>
        </w:rPr>
      </w:pPr>
      <w:r w:rsidRPr="00BC0473">
        <w:rPr>
          <w:rFonts w:asciiTheme="minorHAnsi" w:eastAsia="Calibri" w:hAnsiTheme="minorHAnsi"/>
          <w:b/>
          <w:color w:val="365F91" w:themeColor="accent1" w:themeShade="BF"/>
          <w:sz w:val="22"/>
          <w:szCs w:val="22"/>
          <w:lang w:eastAsia="en-US"/>
        </w:rPr>
        <w:t>Eligible au financement dans les conditions suivantes :</w:t>
      </w:r>
    </w:p>
    <w:p w:rsidR="00084388" w:rsidRPr="00084388" w:rsidRDefault="00084388" w:rsidP="00BC0473">
      <w:pPr>
        <w:ind w:left="360"/>
        <w:jc w:val="both"/>
        <w:rPr>
          <w:rFonts w:ascii="Calibri" w:hAnsi="Calibri"/>
          <w:b/>
          <w:color w:val="1F497D" w:themeColor="text2"/>
          <w:sz w:val="22"/>
          <w:szCs w:val="22"/>
        </w:rPr>
      </w:pPr>
      <w:r w:rsidRPr="00084388">
        <w:rPr>
          <w:rFonts w:asciiTheme="minorHAnsi" w:eastAsia="Calibri" w:hAnsiTheme="minorHAnsi"/>
          <w:color w:val="365F91" w:themeColor="accent1" w:themeShade="BF"/>
          <w:sz w:val="22"/>
          <w:szCs w:val="22"/>
          <w:lang w:eastAsia="en-US"/>
        </w:rPr>
        <w:t xml:space="preserve">Ce bilan (1 seul maximum par projet financé dans le cadre de « Moi(s) sans tabac ») doit être réservé  à des cas bien précis </w:t>
      </w:r>
      <w:r w:rsidR="00BC0473">
        <w:rPr>
          <w:rFonts w:asciiTheme="minorHAnsi" w:eastAsia="Calibri" w:hAnsiTheme="minorHAnsi"/>
          <w:color w:val="365F91" w:themeColor="accent1" w:themeShade="BF"/>
          <w:sz w:val="22"/>
          <w:szCs w:val="22"/>
          <w:lang w:eastAsia="en-US"/>
        </w:rPr>
        <w:t>(</w:t>
      </w:r>
      <w:r w:rsidR="00BC0473" w:rsidRPr="00D879C2">
        <w:rPr>
          <w:rFonts w:ascii="Calibri" w:eastAsia="Calibri" w:hAnsi="Calibri"/>
          <w:color w:val="1F497D" w:themeColor="text2"/>
          <w:sz w:val="22"/>
          <w:szCs w:val="22"/>
          <w:lang w:eastAsia="en-US"/>
        </w:rPr>
        <w:t xml:space="preserve">personnes en surpoids et obésité ou ayant des craintes sérieuses/importantes de prises de poids </w:t>
      </w:r>
      <w:r w:rsidR="00BC0473">
        <w:rPr>
          <w:rFonts w:ascii="Calibri" w:eastAsia="Calibri" w:hAnsi="Calibri"/>
          <w:color w:val="1F497D" w:themeColor="text2"/>
          <w:sz w:val="22"/>
          <w:szCs w:val="22"/>
          <w:lang w:eastAsia="en-US"/>
        </w:rPr>
        <w:t>après l’arrêt …).</w:t>
      </w:r>
    </w:p>
    <w:p w:rsidR="00084388" w:rsidRPr="00644CD9" w:rsidRDefault="00084388" w:rsidP="00084388">
      <w:pPr>
        <w:pStyle w:val="Paragraphedeliste"/>
        <w:ind w:left="1077"/>
        <w:jc w:val="both"/>
        <w:rPr>
          <w:color w:val="1F497D" w:themeColor="text2"/>
          <w:highlight w:val="yellow"/>
        </w:rPr>
      </w:pPr>
    </w:p>
    <w:p w:rsidR="00084388" w:rsidRPr="00BC0473" w:rsidRDefault="00084388" w:rsidP="00084388">
      <w:pPr>
        <w:pStyle w:val="Paragraphedeliste"/>
        <w:numPr>
          <w:ilvl w:val="0"/>
          <w:numId w:val="25"/>
        </w:numPr>
        <w:jc w:val="both"/>
        <w:rPr>
          <w:b/>
          <w:color w:val="1F497D" w:themeColor="text2"/>
          <w:sz w:val="24"/>
          <w:szCs w:val="24"/>
          <w:u w:val="single"/>
        </w:rPr>
      </w:pPr>
      <w:r w:rsidRPr="00BC0473">
        <w:rPr>
          <w:b/>
          <w:color w:val="1F497D" w:themeColor="text2"/>
          <w:sz w:val="24"/>
          <w:szCs w:val="24"/>
          <w:u w:val="single"/>
        </w:rPr>
        <w:t>Actions de formations</w:t>
      </w:r>
    </w:p>
    <w:p w:rsidR="00084388" w:rsidRPr="00BC0473" w:rsidRDefault="00084388" w:rsidP="00BC0473">
      <w:pPr>
        <w:pStyle w:val="Paragraphedeliste"/>
        <w:numPr>
          <w:ilvl w:val="0"/>
          <w:numId w:val="26"/>
        </w:numPr>
        <w:spacing w:after="0"/>
        <w:jc w:val="both"/>
        <w:rPr>
          <w:b/>
          <w:color w:val="1F497D" w:themeColor="text2"/>
        </w:rPr>
      </w:pPr>
      <w:r w:rsidRPr="00BC0473">
        <w:rPr>
          <w:b/>
          <w:color w:val="1F497D" w:themeColor="text2"/>
        </w:rPr>
        <w:t>Eligibles au financement dans les conditions suivantes :</w:t>
      </w:r>
    </w:p>
    <w:p w:rsidR="00084388" w:rsidRPr="00BC0473" w:rsidRDefault="00084388" w:rsidP="00084388">
      <w:pPr>
        <w:pStyle w:val="Paragraphedeliste"/>
        <w:numPr>
          <w:ilvl w:val="0"/>
          <w:numId w:val="1"/>
        </w:numPr>
        <w:ind w:left="357" w:firstLine="48"/>
        <w:jc w:val="both"/>
        <w:rPr>
          <w:color w:val="002060"/>
        </w:rPr>
      </w:pPr>
      <w:r w:rsidRPr="00BC0473">
        <w:rPr>
          <w:color w:val="1F497D" w:themeColor="text2"/>
        </w:rPr>
        <w:t xml:space="preserve">Les formations en direction des personnes relais </w:t>
      </w:r>
      <w:r w:rsidRPr="00BC0473">
        <w:rPr>
          <w:b/>
          <w:color w:val="1F497D" w:themeColor="text2"/>
        </w:rPr>
        <w:t>et</w:t>
      </w:r>
      <w:r w:rsidRPr="00BC0473">
        <w:rPr>
          <w:color w:val="1F497D" w:themeColor="text2"/>
        </w:rPr>
        <w:t xml:space="preserve"> </w:t>
      </w:r>
      <w:r w:rsidRPr="00BC0473">
        <w:rPr>
          <w:b/>
          <w:color w:val="1F497D" w:themeColor="text2"/>
        </w:rPr>
        <w:t>en lien direct</w:t>
      </w:r>
      <w:r w:rsidRPr="00BC0473">
        <w:rPr>
          <w:color w:val="1F497D" w:themeColor="text2"/>
        </w:rPr>
        <w:t xml:space="preserve"> avec la réalisation d’une action  «Moi(s) sans Tabac » </w:t>
      </w:r>
      <w:r w:rsidRPr="00BC0473">
        <w:rPr>
          <w:color w:val="002060"/>
        </w:rPr>
        <w:t>dès lors qu’elle n’appartient pas à la structure participant au projet.</w:t>
      </w:r>
    </w:p>
    <w:p w:rsidR="00084388" w:rsidRPr="00BC0473" w:rsidRDefault="00084388" w:rsidP="00BC0473">
      <w:pPr>
        <w:pStyle w:val="Sansinterligne"/>
        <w:numPr>
          <w:ilvl w:val="0"/>
          <w:numId w:val="26"/>
        </w:numPr>
        <w:spacing w:before="240" w:line="276" w:lineRule="auto"/>
        <w:rPr>
          <w:rFonts w:ascii="Calibri" w:hAnsi="Calibri"/>
          <w:color w:val="1F497D" w:themeColor="text2"/>
          <w:sz w:val="22"/>
          <w:szCs w:val="22"/>
        </w:rPr>
      </w:pPr>
      <w:r w:rsidRPr="00BC0473">
        <w:rPr>
          <w:rFonts w:ascii="Calibri" w:hAnsi="Calibri"/>
          <w:b/>
          <w:color w:val="1F497D" w:themeColor="text2"/>
          <w:sz w:val="22"/>
          <w:szCs w:val="22"/>
        </w:rPr>
        <w:t>Non éligibles au financement :</w:t>
      </w:r>
    </w:p>
    <w:p w:rsidR="00084388" w:rsidRPr="00BC0473" w:rsidRDefault="00084388" w:rsidP="00BC0473">
      <w:pPr>
        <w:pStyle w:val="Sansinterligne"/>
        <w:numPr>
          <w:ilvl w:val="0"/>
          <w:numId w:val="27"/>
        </w:numPr>
        <w:spacing w:line="276" w:lineRule="auto"/>
        <w:rPr>
          <w:rFonts w:ascii="Calibri" w:hAnsi="Calibri"/>
          <w:color w:val="1F497D" w:themeColor="text2"/>
          <w:sz w:val="22"/>
          <w:szCs w:val="22"/>
        </w:rPr>
      </w:pPr>
      <w:r w:rsidRPr="00BC0473">
        <w:rPr>
          <w:rFonts w:ascii="Calibri" w:hAnsi="Calibri"/>
          <w:color w:val="1F497D" w:themeColor="text2"/>
          <w:sz w:val="22"/>
          <w:szCs w:val="22"/>
        </w:rPr>
        <w:t>Les formations des Professionnels de Santé /Auxiliaires Médicaux: elles relèvent des crédits de la formation continue ;</w:t>
      </w:r>
    </w:p>
    <w:p w:rsidR="00084388" w:rsidRPr="00BC0473" w:rsidRDefault="00084388" w:rsidP="00BC0473">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t>Les formations envers des salariés de l’Assurance Maladie, des entreprises</w:t>
      </w:r>
      <w:r w:rsidR="00BC0473">
        <w:rPr>
          <w:color w:val="002060"/>
          <w:szCs w:val="24"/>
        </w:rPr>
        <w:t xml:space="preserve"> </w:t>
      </w:r>
      <w:r w:rsidRPr="00BC0473">
        <w:rPr>
          <w:color w:val="002060"/>
          <w:szCs w:val="24"/>
        </w:rPr>
        <w:t>et toute autre structure qui</w:t>
      </w:r>
      <w:r w:rsidR="00BC0473">
        <w:rPr>
          <w:color w:val="002060"/>
          <w:szCs w:val="24"/>
        </w:rPr>
        <w:t xml:space="preserve"> </w:t>
      </w:r>
      <w:r w:rsidRPr="00BC0473">
        <w:rPr>
          <w:color w:val="002060"/>
          <w:szCs w:val="24"/>
        </w:rPr>
        <w:t>relèvent de fonds de formation spécifiquement dédiés, notamment des crédits de formation continue ;</w:t>
      </w:r>
    </w:p>
    <w:p w:rsidR="00084388" w:rsidRPr="00BC0473" w:rsidRDefault="00084388" w:rsidP="00BC0473">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rsidR="00084388" w:rsidRPr="00BC0473" w:rsidRDefault="00084388" w:rsidP="00084388">
      <w:pPr>
        <w:spacing w:line="276" w:lineRule="auto"/>
        <w:jc w:val="both"/>
        <w:rPr>
          <w:rFonts w:ascii="Calibri" w:hAnsi="Calibri"/>
          <w:b/>
          <w:color w:val="1F497D" w:themeColor="text2"/>
          <w:sz w:val="22"/>
          <w:szCs w:val="22"/>
          <w:u w:val="single"/>
        </w:rPr>
      </w:pPr>
    </w:p>
    <w:p w:rsidR="00084388" w:rsidRPr="00BC0473" w:rsidRDefault="00084388" w:rsidP="00084388">
      <w:pPr>
        <w:pStyle w:val="Paragraphedeliste"/>
        <w:numPr>
          <w:ilvl w:val="0"/>
          <w:numId w:val="25"/>
        </w:numPr>
        <w:spacing w:after="0"/>
        <w:jc w:val="both"/>
        <w:rPr>
          <w:b/>
          <w:color w:val="1F497D" w:themeColor="text2"/>
          <w:sz w:val="24"/>
          <w:szCs w:val="24"/>
          <w:u w:val="single"/>
        </w:rPr>
      </w:pPr>
      <w:r w:rsidRPr="00BC0473">
        <w:rPr>
          <w:b/>
          <w:color w:val="1F497D" w:themeColor="text2"/>
          <w:sz w:val="24"/>
          <w:szCs w:val="24"/>
          <w:u w:val="single"/>
        </w:rPr>
        <w:t>Indemnités kilométriques/nuitées</w:t>
      </w:r>
    </w:p>
    <w:p w:rsidR="00084388" w:rsidRPr="00BC0473" w:rsidRDefault="00084388" w:rsidP="00BC0473">
      <w:pPr>
        <w:pStyle w:val="Paragraphedeliste"/>
        <w:numPr>
          <w:ilvl w:val="0"/>
          <w:numId w:val="26"/>
        </w:numPr>
        <w:spacing w:after="0"/>
        <w:jc w:val="both"/>
        <w:rPr>
          <w:color w:val="1F497D" w:themeColor="text2"/>
        </w:rPr>
      </w:pPr>
      <w:r w:rsidRPr="00BC0473">
        <w:rPr>
          <w:b/>
          <w:color w:val="1F497D" w:themeColor="text2"/>
        </w:rPr>
        <w:t xml:space="preserve">Eligibles au financement </w:t>
      </w:r>
      <w:r w:rsidRPr="00BC0473">
        <w:rPr>
          <w:color w:val="1F497D" w:themeColor="text2"/>
        </w:rPr>
        <w:t xml:space="preserve">: </w:t>
      </w:r>
    </w:p>
    <w:p w:rsidR="00084388" w:rsidRPr="00BC0473" w:rsidRDefault="00084388" w:rsidP="00BC0473">
      <w:pPr>
        <w:pStyle w:val="Paragraphedeliste"/>
        <w:numPr>
          <w:ilvl w:val="0"/>
          <w:numId w:val="27"/>
        </w:numPr>
        <w:spacing w:after="0"/>
        <w:jc w:val="both"/>
        <w:rPr>
          <w:rFonts w:asciiTheme="minorHAnsi" w:hAnsiTheme="minorHAnsi"/>
          <w:color w:val="1F497D" w:themeColor="text2"/>
        </w:rPr>
      </w:pPr>
      <w:r w:rsidRPr="00BC0473">
        <w:rPr>
          <w:rFonts w:asciiTheme="minorHAnsi" w:hAnsiTheme="minorHAnsi"/>
          <w:color w:val="1F497D" w:themeColor="text2"/>
        </w:rPr>
        <w:t xml:space="preserve">Elles peuvent être financées à la hauteur du barème fiscal en vigueur. </w:t>
      </w:r>
    </w:p>
    <w:p w:rsidR="00084388" w:rsidRPr="00BC0473" w:rsidRDefault="00084388" w:rsidP="00084388">
      <w:pPr>
        <w:spacing w:line="276" w:lineRule="auto"/>
        <w:rPr>
          <w:rFonts w:asciiTheme="minorHAnsi" w:hAnsiTheme="minorHAnsi"/>
          <w:color w:val="1F497D" w:themeColor="text2"/>
          <w:sz w:val="22"/>
          <w:szCs w:val="22"/>
        </w:rPr>
      </w:pPr>
    </w:p>
    <w:p w:rsidR="00084388" w:rsidRPr="00BC0473" w:rsidRDefault="00084388" w:rsidP="00BC0473">
      <w:pPr>
        <w:pStyle w:val="Paragraphedeliste"/>
        <w:numPr>
          <w:ilvl w:val="0"/>
          <w:numId w:val="26"/>
        </w:numPr>
        <w:spacing w:after="0"/>
        <w:rPr>
          <w:b/>
          <w:color w:val="1F497D" w:themeColor="text2"/>
        </w:rPr>
      </w:pPr>
      <w:r w:rsidRPr="00BC0473">
        <w:rPr>
          <w:b/>
          <w:color w:val="1F497D" w:themeColor="text2"/>
        </w:rPr>
        <w:t>Non éligibles au financement :</w:t>
      </w:r>
    </w:p>
    <w:p w:rsidR="00084388" w:rsidRPr="00BC0473" w:rsidRDefault="00084388" w:rsidP="00BC0473">
      <w:pPr>
        <w:pStyle w:val="Paragraphedeliste"/>
        <w:numPr>
          <w:ilvl w:val="0"/>
          <w:numId w:val="27"/>
        </w:numPr>
        <w:spacing w:after="0"/>
        <w:jc w:val="both"/>
      </w:pPr>
      <w:r w:rsidRPr="00BC0473">
        <w:rPr>
          <w:color w:val="1F497D" w:themeColor="text2"/>
        </w:rPr>
        <w:t xml:space="preserve">Les nuitées </w:t>
      </w:r>
    </w:p>
    <w:p w:rsidR="00BC0473" w:rsidRPr="00BC0473" w:rsidRDefault="00BC0473" w:rsidP="00BC0473">
      <w:pPr>
        <w:pStyle w:val="Paragraphedeliste"/>
        <w:spacing w:after="0"/>
        <w:ind w:left="644"/>
        <w:jc w:val="both"/>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Fabrication d’outils/supports de communication </w:t>
      </w:r>
    </w:p>
    <w:p w:rsidR="00084388" w:rsidRPr="00084388" w:rsidRDefault="00084388" w:rsidP="00084388">
      <w:pPr>
        <w:pStyle w:val="Sansinterligne"/>
        <w:spacing w:line="276" w:lineRule="auto"/>
        <w:ind w:left="284"/>
        <w:rPr>
          <w:rFonts w:ascii="Calibri" w:hAnsi="Calibri"/>
          <w:b/>
          <w:color w:val="1F497D" w:themeColor="text2"/>
          <w:sz w:val="22"/>
          <w:szCs w:val="22"/>
        </w:rPr>
      </w:pPr>
      <w:r w:rsidRPr="00084388">
        <w:rPr>
          <w:rFonts w:ascii="Calibri" w:hAnsi="Calibri"/>
          <w:color w:val="1F497D" w:themeColor="text2"/>
          <w:sz w:val="22"/>
          <w:szCs w:val="22"/>
        </w:rPr>
        <w:t xml:space="preserve">L’utilisation des </w:t>
      </w:r>
      <w:r w:rsidRPr="00084388">
        <w:rPr>
          <w:rFonts w:ascii="Calibri" w:hAnsi="Calibri"/>
          <w:b/>
          <w:color w:val="1F497D" w:themeColor="text2"/>
          <w:sz w:val="22"/>
          <w:szCs w:val="22"/>
        </w:rPr>
        <w:t>outils nationaux</w:t>
      </w:r>
      <w:r w:rsidRPr="00084388">
        <w:rPr>
          <w:rFonts w:ascii="Calibri" w:hAnsi="Calibri"/>
          <w:color w:val="1F497D" w:themeColor="text2"/>
          <w:sz w:val="22"/>
          <w:szCs w:val="22"/>
        </w:rPr>
        <w:t xml:space="preserve"> doit être </w:t>
      </w:r>
      <w:r w:rsidRPr="00084388">
        <w:rPr>
          <w:rFonts w:ascii="Calibri" w:hAnsi="Calibri"/>
          <w:b/>
          <w:color w:val="1F497D" w:themeColor="text2"/>
          <w:sz w:val="22"/>
          <w:szCs w:val="22"/>
        </w:rPr>
        <w:t xml:space="preserve">priorisée. </w:t>
      </w:r>
      <w:r w:rsidRPr="00084388">
        <w:rPr>
          <w:rFonts w:ascii="Calibri" w:hAnsi="Calibri"/>
          <w:color w:val="1F497D" w:themeColor="text2"/>
          <w:sz w:val="22"/>
          <w:szCs w:val="22"/>
        </w:rPr>
        <w:t>Le matériel de communication «Moi(s)sans Tabac» est mis à disposition des porteurs de projets par Santé Publique France.</w:t>
      </w:r>
    </w:p>
    <w:p w:rsidR="00084388" w:rsidRPr="00084388" w:rsidRDefault="00084388" w:rsidP="00084388">
      <w:pPr>
        <w:pStyle w:val="Sansinterligne"/>
        <w:spacing w:line="276" w:lineRule="auto"/>
        <w:ind w:left="786"/>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jc w:val="both"/>
        <w:rPr>
          <w:b/>
          <w:color w:val="1F497D" w:themeColor="text2"/>
        </w:rPr>
      </w:pPr>
      <w:r w:rsidRPr="00084388">
        <w:rPr>
          <w:b/>
          <w:color w:val="1F497D" w:themeColor="text2"/>
        </w:rPr>
        <w:t>Eligibles au financement dans les conditions suivantes :</w:t>
      </w:r>
    </w:p>
    <w:p w:rsidR="00084388" w:rsidRPr="00084388" w:rsidRDefault="00084388" w:rsidP="00084388">
      <w:pPr>
        <w:pStyle w:val="Sansinterligne"/>
        <w:numPr>
          <w:ilvl w:val="0"/>
          <w:numId w:val="7"/>
        </w:numPr>
        <w:spacing w:line="276" w:lineRule="auto"/>
        <w:rPr>
          <w:rFonts w:ascii="Calibri" w:hAnsi="Calibri"/>
          <w:color w:val="1F497D" w:themeColor="text2"/>
          <w:sz w:val="22"/>
          <w:szCs w:val="22"/>
        </w:rPr>
      </w:pPr>
      <w:r w:rsidRPr="00084388">
        <w:rPr>
          <w:rFonts w:ascii="Calibri" w:hAnsi="Calibri"/>
          <w:color w:val="1F497D" w:themeColor="text2"/>
          <w:sz w:val="22"/>
          <w:szCs w:val="22"/>
        </w:rPr>
        <w:t>La fabrication et la diffusion d’outils/supports de communication dans la mesure où:</w:t>
      </w:r>
    </w:p>
    <w:p w:rsidR="00084388" w:rsidRPr="00084388" w:rsidRDefault="00084388" w:rsidP="00084388">
      <w:pPr>
        <w:pStyle w:val="Sansinterligne"/>
        <w:spacing w:line="276" w:lineRule="auto"/>
        <w:ind w:left="720"/>
        <w:rPr>
          <w:rFonts w:ascii="Calibri" w:hAnsi="Calibri"/>
          <w:color w:val="1F497D" w:themeColor="text2"/>
          <w:sz w:val="22"/>
          <w:szCs w:val="22"/>
        </w:rPr>
      </w:pPr>
      <w:r w:rsidRPr="00084388">
        <w:rPr>
          <w:rFonts w:ascii="Calibri" w:hAnsi="Calibri"/>
          <w:color w:val="1F497D" w:themeColor="text2"/>
          <w:sz w:val="22"/>
          <w:szCs w:val="22"/>
        </w:rPr>
        <w:t>-Les outils/supports n’existent pas (cas particulier DOM);</w:t>
      </w:r>
    </w:p>
    <w:p w:rsidR="00084388" w:rsidRPr="00084388" w:rsidRDefault="00084388" w:rsidP="00084388">
      <w:pPr>
        <w:pStyle w:val="Sansinterligne"/>
        <w:spacing w:line="276" w:lineRule="auto"/>
        <w:ind w:left="786"/>
        <w:rPr>
          <w:rFonts w:ascii="Calibri" w:hAnsi="Calibri"/>
          <w:color w:val="1F497D" w:themeColor="text2"/>
          <w:sz w:val="22"/>
          <w:szCs w:val="22"/>
        </w:rPr>
      </w:pPr>
      <w:r w:rsidRPr="00084388">
        <w:rPr>
          <w:rFonts w:ascii="Calibri" w:hAnsi="Calibri"/>
          <w:color w:val="1F497D" w:themeColor="text2"/>
          <w:sz w:val="22"/>
          <w:szCs w:val="22"/>
        </w:rPr>
        <w:t>-Elles sont accompagnées d’actions de proximité ;</w:t>
      </w:r>
    </w:p>
    <w:p w:rsidR="00084388" w:rsidRPr="00084388" w:rsidRDefault="00084388" w:rsidP="00BC0473">
      <w:pPr>
        <w:pStyle w:val="Paragraphedeliste"/>
        <w:numPr>
          <w:ilvl w:val="0"/>
          <w:numId w:val="30"/>
        </w:numPr>
        <w:spacing w:after="0"/>
        <w:rPr>
          <w:b/>
          <w:color w:val="1F497D" w:themeColor="text2"/>
        </w:rPr>
      </w:pPr>
      <w:r w:rsidRPr="00084388">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084388" w:rsidRPr="00084388" w:rsidRDefault="00084388" w:rsidP="00084388">
      <w:pPr>
        <w:spacing w:line="276" w:lineRule="auto"/>
        <w:ind w:left="1080"/>
        <w:jc w:val="both"/>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ind w:right="260"/>
        <w:jc w:val="both"/>
        <w:rPr>
          <w:b/>
          <w:color w:val="1F497D" w:themeColor="text2"/>
        </w:rPr>
      </w:pPr>
      <w:r w:rsidRPr="00084388">
        <w:rPr>
          <w:b/>
          <w:color w:val="1F497D" w:themeColor="text2"/>
        </w:rPr>
        <w:t xml:space="preserve">Non éligibles au financement : </w:t>
      </w:r>
    </w:p>
    <w:p w:rsidR="00084388" w:rsidRPr="00084388" w:rsidRDefault="00084388" w:rsidP="00BC0473">
      <w:pPr>
        <w:pStyle w:val="Paragraphedeliste"/>
        <w:numPr>
          <w:ilvl w:val="0"/>
          <w:numId w:val="31"/>
        </w:numPr>
        <w:rPr>
          <w:color w:val="1F497D" w:themeColor="text2"/>
        </w:rPr>
      </w:pPr>
      <w:r w:rsidRPr="00084388">
        <w:rPr>
          <w:rFonts w:asciiTheme="minorHAnsi" w:hAnsiTheme="minorHAnsi"/>
          <w:color w:val="1F497D" w:themeColor="text2"/>
        </w:rPr>
        <w:t xml:space="preserve">La réalisation de supports de promotion d’une </w:t>
      </w:r>
      <w:proofErr w:type="gramStart"/>
      <w:r w:rsidRPr="00084388">
        <w:rPr>
          <w:rFonts w:asciiTheme="minorHAnsi" w:hAnsiTheme="minorHAnsi"/>
          <w:color w:val="1F497D" w:themeColor="text2"/>
        </w:rPr>
        <w:t>structure .</w:t>
      </w:r>
      <w:proofErr w:type="gramEnd"/>
      <w:r w:rsidRPr="00084388">
        <w:rPr>
          <w:color w:val="1F497D" w:themeColor="text2"/>
        </w:rPr>
        <w:t xml:space="preserve"> </w:t>
      </w:r>
    </w:p>
    <w:p w:rsidR="00084388" w:rsidRPr="00084388" w:rsidRDefault="00084388" w:rsidP="00084388">
      <w:pPr>
        <w:pStyle w:val="Paragraphedeliste"/>
        <w:jc w:val="both"/>
        <w:rPr>
          <w:color w:val="1F497D" w:themeColor="text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Traitements d’aide au sevrage tabagique</w:t>
      </w:r>
    </w:p>
    <w:p w:rsidR="00084388" w:rsidRPr="00084388" w:rsidRDefault="00084388" w:rsidP="00BC0473">
      <w:pPr>
        <w:pStyle w:val="Paragraphedeliste"/>
        <w:numPr>
          <w:ilvl w:val="0"/>
          <w:numId w:val="29"/>
        </w:numPr>
        <w:rPr>
          <w:b/>
          <w:color w:val="1F497D" w:themeColor="text2"/>
        </w:rPr>
      </w:pPr>
      <w:r w:rsidRPr="00084388">
        <w:rPr>
          <w:b/>
          <w:color w:val="1F497D" w:themeColor="text2"/>
        </w:rPr>
        <w:t>Eligibles au financement :</w:t>
      </w:r>
    </w:p>
    <w:p w:rsidR="00084388" w:rsidRPr="00084388" w:rsidRDefault="00084388" w:rsidP="00BC0473">
      <w:pPr>
        <w:pStyle w:val="Paragraphedeliste"/>
        <w:numPr>
          <w:ilvl w:val="0"/>
          <w:numId w:val="32"/>
        </w:numPr>
        <w:rPr>
          <w:color w:val="002060"/>
        </w:rPr>
      </w:pPr>
      <w:r w:rsidRPr="00084388">
        <w:rPr>
          <w:color w:val="1F497D" w:themeColor="text2"/>
        </w:rPr>
        <w:t xml:space="preserve">L’achat de substituts nicotiniques à  prix opposable pour les TNS remboursables, dans le cadre d’une remise </w:t>
      </w:r>
      <w:r w:rsidRPr="00084388">
        <w:rPr>
          <w:i/>
          <w:color w:val="1F497D" w:themeColor="text2"/>
        </w:rPr>
        <w:t>«</w:t>
      </w:r>
      <w:r w:rsidRPr="00084388">
        <w:rPr>
          <w:color w:val="1F497D" w:themeColor="text2"/>
        </w:rPr>
        <w:t xml:space="preserve">gracieuse» d’un traitement d’amorce de 7 jours </w:t>
      </w:r>
      <w:r w:rsidRPr="00084388">
        <w:rPr>
          <w:color w:val="002060"/>
        </w:rPr>
        <w:t xml:space="preserve">à 1 mois maximum (temporalité du «Mois sans Tabac) </w:t>
      </w:r>
    </w:p>
    <w:p w:rsidR="00084388" w:rsidRPr="00084388" w:rsidRDefault="00084388" w:rsidP="00BC0473">
      <w:pPr>
        <w:pStyle w:val="Paragraphedeliste"/>
        <w:numPr>
          <w:ilvl w:val="0"/>
          <w:numId w:val="32"/>
        </w:numPr>
        <w:rPr>
          <w:color w:val="1F497D" w:themeColor="text2"/>
        </w:rPr>
      </w:pPr>
      <w:r w:rsidRPr="00084388">
        <w:rPr>
          <w:color w:val="1F497D" w:themeColor="text2"/>
        </w:rPr>
        <w:t>Il est recommandé d’associer patchs et formes orales (comprimés, gommes ou pastilles) ;</w:t>
      </w:r>
    </w:p>
    <w:p w:rsidR="00084388" w:rsidRPr="00084388" w:rsidRDefault="00084388" w:rsidP="00084388">
      <w:pPr>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color w:val="1F497D" w:themeColor="text2"/>
          <w:sz w:val="24"/>
          <w:szCs w:val="24"/>
          <w:u w:val="single"/>
        </w:rPr>
      </w:pPr>
      <w:r w:rsidRPr="00084388">
        <w:rPr>
          <w:b/>
          <w:color w:val="1F497D" w:themeColor="text2"/>
          <w:sz w:val="24"/>
          <w:szCs w:val="24"/>
          <w:u w:val="single"/>
        </w:rPr>
        <w:t>Testeurs de CO (mesureur de monoxyde de carbone)</w:t>
      </w:r>
    </w:p>
    <w:p w:rsidR="00084388" w:rsidRPr="00084388" w:rsidRDefault="00084388" w:rsidP="00BC0473">
      <w:pPr>
        <w:pStyle w:val="Sansinterligne"/>
        <w:numPr>
          <w:ilvl w:val="0"/>
          <w:numId w:val="33"/>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w:t>
      </w:r>
    </w:p>
    <w:p w:rsidR="00084388" w:rsidRPr="00084388" w:rsidRDefault="00084388" w:rsidP="00BC0473">
      <w:pPr>
        <w:pStyle w:val="Sansinterligne"/>
        <w:numPr>
          <w:ilvl w:val="0"/>
          <w:numId w:val="34"/>
        </w:numPr>
        <w:spacing w:line="276" w:lineRule="auto"/>
        <w:rPr>
          <w:rFonts w:ascii="Calibri" w:hAnsi="Calibri"/>
          <w:color w:val="002060"/>
          <w:sz w:val="22"/>
          <w:szCs w:val="22"/>
        </w:rPr>
      </w:pPr>
      <w:r w:rsidRPr="00084388">
        <w:rPr>
          <w:rFonts w:ascii="Calibri" w:hAnsi="Calibri"/>
          <w:color w:val="1F497D" w:themeColor="text2"/>
          <w:sz w:val="22"/>
          <w:szCs w:val="22"/>
        </w:rPr>
        <w:t xml:space="preserve">Financement possible </w:t>
      </w:r>
      <w:r w:rsidRPr="00084388">
        <w:rPr>
          <w:rFonts w:ascii="Calibri" w:hAnsi="Calibri"/>
          <w:b/>
          <w:color w:val="002060"/>
          <w:sz w:val="22"/>
          <w:szCs w:val="22"/>
        </w:rPr>
        <w:t>seulement</w:t>
      </w:r>
      <w:r w:rsidRPr="00084388">
        <w:rPr>
          <w:rFonts w:ascii="Calibri" w:hAnsi="Calibri"/>
          <w:color w:val="1F497D" w:themeColor="text2"/>
          <w:sz w:val="22"/>
          <w:szCs w:val="22"/>
        </w:rPr>
        <w:t xml:space="preserve"> lors de la 1</w:t>
      </w:r>
      <w:r w:rsidRPr="00084388">
        <w:rPr>
          <w:rFonts w:ascii="Calibri" w:hAnsi="Calibri"/>
          <w:color w:val="1F497D" w:themeColor="text2"/>
          <w:sz w:val="22"/>
          <w:szCs w:val="22"/>
          <w:vertAlign w:val="superscript"/>
        </w:rPr>
        <w:t>ère</w:t>
      </w:r>
      <w:r w:rsidRPr="00084388">
        <w:rPr>
          <w:rFonts w:ascii="Calibri" w:hAnsi="Calibri"/>
          <w:color w:val="1F497D"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 xml:space="preserve">et pour un seul appareil ;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Uniquement </w:t>
      </w:r>
      <w:r w:rsidRPr="00084388">
        <w:rPr>
          <w:rFonts w:ascii="Calibri" w:hAnsi="Calibri"/>
          <w:b/>
          <w:color w:val="1F497D" w:themeColor="text2"/>
          <w:sz w:val="22"/>
          <w:szCs w:val="22"/>
        </w:rPr>
        <w:t xml:space="preserve">dans les actions d’accompagnement de sevrage: </w:t>
      </w:r>
      <w:r w:rsidRPr="00084388">
        <w:rPr>
          <w:rFonts w:ascii="Calibri" w:hAnsi="Calibri"/>
          <w:color w:val="1F497D" w:themeColor="text2"/>
          <w:sz w:val="22"/>
          <w:szCs w:val="22"/>
        </w:rPr>
        <w:t>la mesure du CO expiré peut être utilisée avec l’accord du patient pour renforcer la motivation notamment chez les femmes enceintes</w:t>
      </w:r>
      <w:r w:rsidRPr="00084388">
        <w:rPr>
          <w:rFonts w:ascii="Calibri" w:hAnsi="Calibri"/>
          <w:i/>
          <w:color w:val="1F497D" w:themeColor="text2"/>
          <w:sz w:val="22"/>
          <w:szCs w:val="22"/>
        </w:rPr>
        <w:t xml:space="preserve"> </w:t>
      </w:r>
      <w:r w:rsidRPr="00084388">
        <w:rPr>
          <w:rFonts w:ascii="Calibri" w:hAnsi="Calibri"/>
          <w:color w:val="1F497D" w:themeColor="text2"/>
          <w:sz w:val="22"/>
          <w:szCs w:val="22"/>
        </w:rPr>
        <w:t>et si le contexte sanitaire le permet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Appareils à étalonnage et consommables à usage unique.</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u w:val="single"/>
        </w:rPr>
      </w:pPr>
      <w:r w:rsidRPr="00084388">
        <w:rPr>
          <w:rFonts w:ascii="Calibri" w:hAnsi="Calibri"/>
          <w:b/>
          <w:color w:val="1F497D" w:themeColor="text2"/>
          <w:sz w:val="22"/>
          <w:szCs w:val="22"/>
          <w:u w:val="single"/>
        </w:rPr>
        <w:t>Non éligibles au financement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Embouts des testeurs de CO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Renouvellement du financement du testeur non recevable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Utilisation dans le cadre des </w:t>
      </w:r>
      <w:r w:rsidRPr="00084388">
        <w:rPr>
          <w:rFonts w:ascii="Calibri" w:hAnsi="Calibri"/>
          <w:b/>
          <w:color w:val="1F497D" w:themeColor="text2"/>
          <w:sz w:val="22"/>
          <w:szCs w:val="22"/>
        </w:rPr>
        <w:t>actions de simple sensibilisation/dépistage.</w:t>
      </w:r>
      <w:r w:rsidRPr="00084388">
        <w:rPr>
          <w:rFonts w:ascii="Calibri" w:hAnsi="Calibri"/>
          <w:color w:val="1F497D" w:themeColor="text2"/>
          <w:sz w:val="22"/>
          <w:szCs w:val="22"/>
        </w:rPr>
        <w:t xml:space="preserve"> </w:t>
      </w:r>
    </w:p>
    <w:p w:rsidR="00084388" w:rsidRPr="00084388" w:rsidRDefault="00084388" w:rsidP="00084388">
      <w:pPr>
        <w:spacing w:line="276" w:lineRule="auto"/>
        <w:rPr>
          <w:rFonts w:ascii="Calibri" w:hAnsi="Calibri"/>
          <w:color w:val="1F497D"/>
          <w:sz w:val="22"/>
          <w:szCs w:val="22"/>
        </w:rPr>
      </w:pPr>
    </w:p>
    <w:p w:rsidR="00084388" w:rsidRPr="00084388" w:rsidRDefault="00084388" w:rsidP="00BC0473">
      <w:pPr>
        <w:pStyle w:val="Paragraphedeliste"/>
        <w:numPr>
          <w:ilvl w:val="0"/>
          <w:numId w:val="44"/>
        </w:numPr>
        <w:jc w:val="both"/>
        <w:rPr>
          <w:color w:val="1F497D" w:themeColor="text2"/>
          <w:sz w:val="24"/>
          <w:szCs w:val="24"/>
          <w:u w:val="single"/>
        </w:rPr>
      </w:pPr>
      <w:r w:rsidRPr="00084388">
        <w:rPr>
          <w:b/>
          <w:color w:val="1F497D"/>
          <w:sz w:val="24"/>
          <w:szCs w:val="24"/>
          <w:u w:val="single"/>
        </w:rPr>
        <w:t>Suivi/évaluation</w:t>
      </w:r>
      <w:r w:rsidRPr="00084388">
        <w:rPr>
          <w:b/>
          <w:color w:val="1F497D" w:themeColor="text2"/>
          <w:sz w:val="24"/>
          <w:szCs w:val="24"/>
          <w:u w:val="single"/>
        </w:rPr>
        <w:t xml:space="preserve"> des actions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dans les conditions suivantes :</w:t>
      </w:r>
    </w:p>
    <w:p w:rsidR="00084388" w:rsidRPr="00084388" w:rsidRDefault="00084388" w:rsidP="00BC0473">
      <w:pPr>
        <w:pStyle w:val="Sansinterligne"/>
        <w:numPr>
          <w:ilvl w:val="0"/>
          <w:numId w:val="37"/>
        </w:numPr>
        <w:spacing w:line="276" w:lineRule="auto"/>
        <w:rPr>
          <w:color w:val="1F497D" w:themeColor="text2"/>
        </w:rPr>
      </w:pPr>
      <w:r w:rsidRPr="00084388">
        <w:rPr>
          <w:rFonts w:ascii="Calibri" w:hAnsi="Calibri"/>
          <w:color w:val="1F497D" w:themeColor="text2"/>
          <w:sz w:val="22"/>
          <w:szCs w:val="22"/>
        </w:rPr>
        <w:t>Le budget doit être distinct de celui de l’action et présenté par poste de dépenses</w:t>
      </w:r>
      <w:r w:rsidRPr="00084388">
        <w:rPr>
          <w:color w:val="1F497D" w:themeColor="text2"/>
        </w:rPr>
        <w:t>.</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 coût de l’évaluation doit être étudié en fonction de l’importance de l’action.</w:t>
      </w:r>
    </w:p>
    <w:p w:rsidR="00084388" w:rsidRPr="00084388" w:rsidRDefault="00084388" w:rsidP="00BC0473">
      <w:pPr>
        <w:pStyle w:val="Sansinterligne"/>
        <w:numPr>
          <w:ilvl w:val="0"/>
          <w:numId w:val="37"/>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Il doit être raisonnable et </w:t>
      </w:r>
      <w:r w:rsidRPr="00084388">
        <w:rPr>
          <w:rFonts w:ascii="Calibri" w:hAnsi="Calibri"/>
          <w:b/>
          <w:color w:val="1F497D" w:themeColor="text2"/>
          <w:sz w:val="22"/>
          <w:szCs w:val="22"/>
        </w:rPr>
        <w:t>en tout état de cause inférieur ou égal à 5% du montant</w:t>
      </w:r>
      <w:r w:rsidRPr="00084388">
        <w:rPr>
          <w:rFonts w:ascii="Calibri" w:hAnsi="Calibri"/>
          <w:color w:val="1F497D" w:themeColor="text2"/>
          <w:sz w:val="22"/>
          <w:szCs w:val="22"/>
        </w:rPr>
        <w:t xml:space="preserve"> </w:t>
      </w:r>
      <w:r w:rsidRPr="00084388">
        <w:rPr>
          <w:rFonts w:ascii="Calibri" w:hAnsi="Calibri"/>
          <w:b/>
          <w:color w:val="1F497D" w:themeColor="text2"/>
          <w:sz w:val="22"/>
          <w:szCs w:val="22"/>
        </w:rPr>
        <w:t>du projet</w:t>
      </w:r>
      <w:r w:rsidRPr="00084388">
        <w:rPr>
          <w:rFonts w:ascii="Calibri" w:hAnsi="Calibri"/>
          <w:color w:val="1F497D"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1F497D" w:themeColor="text2"/>
          <w:sz w:val="22"/>
          <w:szCs w:val="22"/>
        </w:rPr>
        <w:t>l’Assurance Maladie.</w:t>
      </w:r>
    </w:p>
    <w:p w:rsidR="00084388" w:rsidRPr="00084388" w:rsidRDefault="00084388" w:rsidP="00084388">
      <w:pPr>
        <w:spacing w:line="276" w:lineRule="auto"/>
        <w:rPr>
          <w:rFonts w:ascii="Calibri" w:hAnsi="Calibri" w:cs="Calibri"/>
          <w:color w:val="1F497D" w:themeColor="text2"/>
          <w:sz w:val="22"/>
          <w:szCs w:val="2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Frais de structure et de fonctionnement</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w:t>
      </w:r>
      <w:r w:rsidRPr="00084388">
        <w:rPr>
          <w:rFonts w:ascii="Calibri" w:hAnsi="Calibri"/>
          <w:b/>
          <w:color w:val="1F497D" w:themeColor="text2"/>
          <w:sz w:val="22"/>
          <w:szCs w:val="22"/>
          <w:u w:val="single"/>
        </w:rPr>
        <w:t xml:space="preserve"> </w:t>
      </w:r>
      <w:r w:rsidRPr="00084388">
        <w:rPr>
          <w:rFonts w:ascii="Calibri" w:hAnsi="Calibri"/>
          <w:b/>
          <w:color w:val="1F497D" w:themeColor="text2"/>
          <w:sz w:val="22"/>
          <w:szCs w:val="22"/>
        </w:rPr>
        <w:t xml:space="preserve">: </w:t>
      </w:r>
    </w:p>
    <w:p w:rsidR="00084388" w:rsidRPr="00084388" w:rsidRDefault="00084388" w:rsidP="00BC0473">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1F497D"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rsidR="00084388" w:rsidRPr="00084388" w:rsidRDefault="00084388" w:rsidP="0008438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rsidR="00084388" w:rsidRPr="00084388" w:rsidRDefault="00084388" w:rsidP="00BC0473">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rsidR="00084388" w:rsidRPr="00084388" w:rsidRDefault="00084388" w:rsidP="00BC0473">
      <w:pPr>
        <w:pStyle w:val="Sansinterligne"/>
        <w:numPr>
          <w:ilvl w:val="0"/>
          <w:numId w:val="35"/>
        </w:numPr>
        <w:spacing w:line="276" w:lineRule="auto"/>
        <w:jc w:val="both"/>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42"/>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Les dépenses pour achat de matériel/investissement: matériel de bureau, micro-ordinateur, matériels audio et vidéo, table de mixage, micros, caméras, télévision, borne à selfie*</w:t>
      </w:r>
      <w:r w:rsidRPr="00084388">
        <w:rPr>
          <w:rFonts w:ascii="Calibri" w:hAnsi="Calibri"/>
          <w:i/>
          <w:color w:val="1F497D" w:themeColor="text2"/>
          <w:sz w:val="22"/>
          <w:szCs w:val="22"/>
        </w:rPr>
        <w:t xml:space="preserve">…. </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BC0473">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rsidR="00084388" w:rsidRPr="00084388" w:rsidRDefault="00084388" w:rsidP="00BC0473">
      <w:pPr>
        <w:pStyle w:val="Paragraphedeliste"/>
        <w:numPr>
          <w:ilvl w:val="0"/>
          <w:numId w:val="42"/>
        </w:numPr>
        <w:spacing w:before="60"/>
        <w:jc w:val="both"/>
        <w:rPr>
          <w:color w:val="002060"/>
        </w:rPr>
      </w:pPr>
      <w:r w:rsidRPr="00084388">
        <w:rPr>
          <w:color w:val="002060"/>
        </w:rPr>
        <w:t>Les frais de logistique (transport, accessoires, outils) et de maintenance pour les évènements de type salons, forums ou cinéma/théâtre-débat.</w:t>
      </w: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Matériel de vapotage, cigarette électronique</w:t>
      </w:r>
    </w:p>
    <w:p w:rsidR="00084388" w:rsidRPr="00084388" w:rsidRDefault="00084388" w:rsidP="00BC0473">
      <w:pPr>
        <w:pStyle w:val="Sansinterligne"/>
        <w:numPr>
          <w:ilvl w:val="0"/>
          <w:numId w:val="35"/>
        </w:numPr>
        <w:spacing w:line="276" w:lineRule="auto"/>
        <w:rPr>
          <w:rFonts w:ascii="Calibri" w:hAnsi="Calibri"/>
          <w:color w:val="1F497D" w:themeColor="text2"/>
          <w:sz w:val="22"/>
          <w:szCs w:val="22"/>
        </w:rPr>
      </w:pPr>
      <w:r w:rsidRPr="00084388">
        <w:rPr>
          <w:rFonts w:ascii="Calibri" w:hAnsi="Calibri"/>
          <w:b/>
          <w:color w:val="1F497D" w:themeColor="text2"/>
          <w:sz w:val="22"/>
          <w:szCs w:val="22"/>
        </w:rPr>
        <w:t xml:space="preserve">Non éligibles au financement </w:t>
      </w:r>
      <w:r w:rsidRPr="00084388">
        <w:rPr>
          <w:rFonts w:ascii="Calibri" w:hAnsi="Calibri"/>
          <w:color w:val="1F497D" w:themeColor="text2"/>
          <w:sz w:val="22"/>
          <w:szCs w:val="22"/>
        </w:rPr>
        <w:t>:</w:t>
      </w:r>
    </w:p>
    <w:p w:rsidR="00084388" w:rsidRPr="00084388" w:rsidRDefault="00084388" w:rsidP="00BC0473">
      <w:pPr>
        <w:pStyle w:val="Sansinterligne"/>
        <w:numPr>
          <w:ilvl w:val="0"/>
          <w:numId w:val="37"/>
        </w:numPr>
        <w:spacing w:line="276" w:lineRule="auto"/>
        <w:rPr>
          <w:rFonts w:asciiTheme="minorHAnsi" w:hAnsiTheme="minorHAnsi"/>
          <w:color w:val="1F497D" w:themeColor="text2"/>
          <w:sz w:val="22"/>
          <w:szCs w:val="22"/>
        </w:rPr>
      </w:pPr>
      <w:r w:rsidRPr="00084388">
        <w:rPr>
          <w:rFonts w:ascii="Calibri" w:hAnsi="Calibri"/>
          <w:color w:val="1F497D" w:themeColor="text2"/>
          <w:sz w:val="22"/>
          <w:szCs w:val="22"/>
        </w:rPr>
        <w:t xml:space="preserve">La cigarette électronique et le matériel de </w:t>
      </w:r>
      <w:r w:rsidRPr="00084388">
        <w:rPr>
          <w:rFonts w:asciiTheme="minorHAnsi" w:hAnsiTheme="minorHAnsi"/>
          <w:color w:val="1F497D" w:themeColor="text2"/>
          <w:sz w:val="22"/>
          <w:szCs w:val="22"/>
        </w:rPr>
        <w:t xml:space="preserve">vapotage ne </w:t>
      </w:r>
      <w:r w:rsidRPr="00084388">
        <w:rPr>
          <w:color w:val="1F497D" w:themeColor="text2"/>
        </w:rPr>
        <w:t xml:space="preserve"> </w:t>
      </w:r>
      <w:r w:rsidRPr="00084388">
        <w:rPr>
          <w:rFonts w:asciiTheme="minorHAnsi" w:hAnsiTheme="minorHAnsi"/>
          <w:color w:val="1F497D" w:themeColor="text2"/>
          <w:sz w:val="22"/>
          <w:szCs w:val="22"/>
        </w:rPr>
        <w:t xml:space="preserve">peuvent prétendre à un financement de l’Assurance Maladie, </w:t>
      </w:r>
      <w:r w:rsidRPr="00084388">
        <w:rPr>
          <w:rFonts w:ascii="Calibri" w:hAnsi="Calibri"/>
          <w:color w:val="1F497D" w:themeColor="text2"/>
          <w:sz w:val="22"/>
          <w:szCs w:val="22"/>
        </w:rPr>
        <w:t>en l’absence de recommandations de la HAS.</w:t>
      </w:r>
      <w:r w:rsidRPr="00084388">
        <w:rPr>
          <w:rFonts w:asciiTheme="minorHAnsi" w:hAnsiTheme="minorHAnsi"/>
          <w:color w:val="1F497D" w:themeColor="text2"/>
          <w:sz w:val="22"/>
          <w:szCs w:val="22"/>
        </w:rPr>
        <w:t xml:space="preserve"> </w:t>
      </w:r>
    </w:p>
    <w:p w:rsidR="00084388" w:rsidRPr="00084388" w:rsidRDefault="00084388" w:rsidP="00084388">
      <w:pPr>
        <w:pStyle w:val="Sansinterligne"/>
        <w:spacing w:line="276" w:lineRule="auto"/>
        <w:rPr>
          <w:rFonts w:asciiTheme="minorHAnsi" w:hAnsiTheme="minorHAns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Actions menées en partenariat avec des laboratoires privés ou des marques commerciales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rsidR="00084388" w:rsidRPr="00084388" w:rsidRDefault="00084388" w:rsidP="00BC0473">
      <w:pPr>
        <w:pStyle w:val="Paragraphedeliste"/>
        <w:numPr>
          <w:ilvl w:val="0"/>
          <w:numId w:val="29"/>
        </w:numPr>
        <w:spacing w:after="0"/>
        <w:jc w:val="both"/>
        <w:rPr>
          <w:b/>
          <w:color w:val="1F497D"/>
        </w:rPr>
      </w:pPr>
      <w:r w:rsidRPr="00084388">
        <w:rPr>
          <w:b/>
          <w:color w:val="1F497D"/>
        </w:rPr>
        <w:t>Non éligibles au financement :</w:t>
      </w:r>
    </w:p>
    <w:p w:rsidR="00084388" w:rsidRPr="00084388" w:rsidRDefault="00084388" w:rsidP="00BC0473">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rsidR="00084388" w:rsidRPr="00084388" w:rsidRDefault="00084388" w:rsidP="00084388">
      <w:pPr>
        <w:pStyle w:val="Sansinterligne"/>
        <w:spacing w:line="276" w:lineRule="auto"/>
        <w:rPr>
          <w:rFonts w:ascii="Calibri" w:hAnsi="Calibr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Gadgets et outils promotionnels</w:t>
      </w:r>
    </w:p>
    <w:p w:rsidR="00084388" w:rsidRPr="00084388" w:rsidRDefault="00084388" w:rsidP="00BC0473">
      <w:pPr>
        <w:pStyle w:val="Sansinterligne"/>
        <w:numPr>
          <w:ilvl w:val="0"/>
          <w:numId w:val="35"/>
        </w:numPr>
        <w:spacing w:line="276" w:lineRule="auto"/>
        <w:jc w:val="both"/>
        <w:rPr>
          <w:rFonts w:ascii="Calibri" w:hAnsi="Calibri"/>
          <w:color w:val="1F497D" w:themeColor="text2"/>
          <w:sz w:val="22"/>
          <w:szCs w:val="22"/>
        </w:rPr>
      </w:pPr>
      <w:r w:rsidRPr="00084388">
        <w:rPr>
          <w:rFonts w:ascii="Calibri" w:hAnsi="Calibri"/>
          <w:b/>
          <w:color w:val="1F497D" w:themeColor="text2"/>
          <w:sz w:val="22"/>
          <w:szCs w:val="22"/>
        </w:rPr>
        <w:t>Non éligibles au financement :</w:t>
      </w:r>
      <w:r w:rsidRPr="00084388">
        <w:rPr>
          <w:rFonts w:ascii="Calibri" w:hAnsi="Calibri"/>
          <w:color w:val="1F497D" w:themeColor="text2"/>
          <w:sz w:val="22"/>
          <w:szCs w:val="22"/>
        </w:rPr>
        <w:t xml:space="preserve">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Les dépenses pour achat de gadgets et outils promotionnels: sets de table, stylos, casques à vélo, lots de jeux/concours, jeux, cadeaux, chèques cadeaux*…</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084388">
      <w:pPr>
        <w:pStyle w:val="Sansinterligne"/>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5"/>
        </w:numPr>
        <w:jc w:val="both"/>
        <w:rPr>
          <w:color w:val="1F497D" w:themeColor="text2"/>
          <w:sz w:val="24"/>
          <w:szCs w:val="24"/>
          <w:u w:val="single"/>
        </w:rPr>
      </w:pPr>
      <w:r w:rsidRPr="00084388">
        <w:rPr>
          <w:b/>
          <w:color w:val="1F497D" w:themeColor="text2"/>
          <w:sz w:val="24"/>
          <w:szCs w:val="24"/>
          <w:u w:val="single"/>
        </w:rPr>
        <w:t>Frais de bouche/frais liés à des moments de convivialité</w:t>
      </w:r>
    </w:p>
    <w:p w:rsidR="00084388" w:rsidRPr="00084388" w:rsidRDefault="00084388" w:rsidP="00BC0473">
      <w:pPr>
        <w:pStyle w:val="Paragraphedeliste"/>
        <w:numPr>
          <w:ilvl w:val="0"/>
          <w:numId w:val="38"/>
        </w:numPr>
        <w:ind w:left="360"/>
        <w:jc w:val="both"/>
        <w:rPr>
          <w:color w:val="1F497D" w:themeColor="text2"/>
        </w:rPr>
      </w:pPr>
      <w:r w:rsidRPr="00084388">
        <w:rPr>
          <w:b/>
          <w:color w:val="1F497D" w:themeColor="text2"/>
        </w:rPr>
        <w:t>Non éligibles au financement :</w:t>
      </w:r>
    </w:p>
    <w:p w:rsidR="00084388" w:rsidRPr="00084388" w:rsidRDefault="00084388" w:rsidP="00BC0473">
      <w:pPr>
        <w:pStyle w:val="Paragraphedeliste"/>
        <w:numPr>
          <w:ilvl w:val="0"/>
          <w:numId w:val="37"/>
        </w:numPr>
        <w:jc w:val="both"/>
        <w:rPr>
          <w:color w:val="1F497D" w:themeColor="text2"/>
        </w:rPr>
      </w:pPr>
      <w:r w:rsidRPr="00084388">
        <w:rPr>
          <w:color w:val="1F497D" w:themeColor="text2"/>
        </w:rPr>
        <w:t>Les dépenses relatives à des moments de convivialité : petits déjeuners, déjeuners et autres frais de «bouche»…*.</w:t>
      </w:r>
    </w:p>
    <w:p w:rsidR="00084388" w:rsidRPr="00084388" w:rsidRDefault="00084388" w:rsidP="00084388">
      <w:pPr>
        <w:pStyle w:val="Paragraphedeliste"/>
        <w:ind w:left="360"/>
        <w:jc w:val="both"/>
        <w:rPr>
          <w:i/>
          <w:color w:val="1F497D" w:themeColor="text2"/>
        </w:rPr>
      </w:pPr>
      <w:r w:rsidRPr="00084388">
        <w:rPr>
          <w:i/>
          <w:color w:val="1F497D" w:themeColor="text2"/>
        </w:rPr>
        <w:t>*La liste ne peut pas, par définition, être exhaustive.</w:t>
      </w:r>
    </w:p>
    <w:p w:rsidR="00084388" w:rsidRPr="00084388" w:rsidRDefault="00084388" w:rsidP="00084388">
      <w:pPr>
        <w:jc w:val="both"/>
        <w:rPr>
          <w:b/>
          <w:color w:val="1F497D" w:themeColor="text2"/>
          <w:sz w:val="24"/>
          <w:szCs w:val="24"/>
          <w:u w:val="single"/>
        </w:rPr>
      </w:pPr>
      <w:r w:rsidRPr="00084388">
        <w:rPr>
          <w:b/>
          <w:color w:val="1F497D" w:themeColor="text2"/>
          <w:sz w:val="24"/>
          <w:szCs w:val="24"/>
        </w:rPr>
        <w:t>16.</w:t>
      </w:r>
      <w:r w:rsidRPr="00084388">
        <w:rPr>
          <w:b/>
          <w:color w:val="1F497D" w:themeColor="text2"/>
          <w:sz w:val="24"/>
          <w:szCs w:val="24"/>
          <w:u w:val="single"/>
        </w:rPr>
        <w:t xml:space="preserve"> Matériel de prévention dans le cadre du COVID </w:t>
      </w:r>
    </w:p>
    <w:p w:rsidR="00084388" w:rsidRPr="00084388" w:rsidRDefault="00084388" w:rsidP="00084388">
      <w:pPr>
        <w:jc w:val="both"/>
        <w:rPr>
          <w:b/>
          <w:color w:val="1F497D" w:themeColor="text2"/>
          <w:sz w:val="24"/>
          <w:szCs w:val="24"/>
          <w:u w:val="single"/>
        </w:rPr>
      </w:pPr>
    </w:p>
    <w:p w:rsidR="00084388" w:rsidRPr="00084388" w:rsidRDefault="00084388" w:rsidP="00BC0473">
      <w:pPr>
        <w:pStyle w:val="Paragraphedeliste"/>
        <w:numPr>
          <w:ilvl w:val="0"/>
          <w:numId w:val="38"/>
        </w:numPr>
        <w:jc w:val="both"/>
        <w:rPr>
          <w:b/>
          <w:color w:val="1F497D" w:themeColor="text2"/>
          <w:sz w:val="24"/>
          <w:szCs w:val="24"/>
        </w:rPr>
      </w:pPr>
      <w:r w:rsidRPr="00084388">
        <w:rPr>
          <w:b/>
          <w:color w:val="1F497D" w:themeColor="text2"/>
        </w:rPr>
        <w:t>Non éligibles au financement</w:t>
      </w:r>
      <w:r w:rsidRPr="00084388">
        <w:rPr>
          <w:b/>
          <w:color w:val="1F497D" w:themeColor="text2"/>
          <w:sz w:val="24"/>
          <w:szCs w:val="24"/>
        </w:rPr>
        <w:t xml:space="preserve"> : </w:t>
      </w:r>
    </w:p>
    <w:p w:rsidR="00084388" w:rsidRPr="00084388" w:rsidRDefault="00084388" w:rsidP="00BC0473">
      <w:pPr>
        <w:pStyle w:val="Paragraphedeliste"/>
        <w:numPr>
          <w:ilvl w:val="0"/>
          <w:numId w:val="37"/>
        </w:numPr>
        <w:ind w:left="360"/>
        <w:jc w:val="both"/>
        <w:rPr>
          <w:b/>
          <w:color w:val="1F497D" w:themeColor="text2"/>
          <w:sz w:val="24"/>
          <w:szCs w:val="24"/>
        </w:rPr>
      </w:pPr>
      <w:r w:rsidRPr="00084388">
        <w:rPr>
          <w:color w:val="1F497D" w:themeColor="text2"/>
        </w:rPr>
        <w:t>Masques, gel hydro-alcoolique pour les intervenants et les participants</w:t>
      </w:r>
    </w:p>
    <w:p w:rsidR="00084388" w:rsidRDefault="00084388" w:rsidP="00084388">
      <w:pPr>
        <w:spacing w:line="276" w:lineRule="auto"/>
        <w:contextualSpacing/>
        <w:jc w:val="both"/>
        <w:rPr>
          <w:rFonts w:ascii="Calibri" w:hAnsi="Calibri" w:cs="Calibri"/>
          <w:color w:val="1F497D" w:themeColor="text2"/>
          <w:sz w:val="24"/>
          <w:szCs w:val="24"/>
        </w:rPr>
      </w:pPr>
    </w:p>
    <w:p w:rsidR="00084388" w:rsidRPr="00F03E40" w:rsidRDefault="00084388" w:rsidP="00BC0473">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1"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1"/>
    </w:p>
    <w:p w:rsidR="00084388" w:rsidRPr="00F03E40" w:rsidRDefault="00084388" w:rsidP="0008438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Pr="00F824EE">
        <w:rPr>
          <w:rFonts w:ascii="Calibri" w:hAnsi="Calibri"/>
          <w:color w:val="1F497D" w:themeColor="text2"/>
          <w:sz w:val="22"/>
          <w:szCs w:val="22"/>
        </w:rPr>
        <w:t xml:space="preserve">Chaque projet et actions doit (vent) </w:t>
      </w:r>
      <w:r w:rsidRPr="00F824EE">
        <w:rPr>
          <w:rFonts w:ascii="Calibri" w:hAnsi="Calibri"/>
          <w:b/>
          <w:color w:val="1F497D" w:themeColor="text2"/>
          <w:sz w:val="22"/>
          <w:szCs w:val="22"/>
        </w:rPr>
        <w:t xml:space="preserve">obligatoirement </w:t>
      </w:r>
      <w:r w:rsidRPr="00F824EE">
        <w:rPr>
          <w:rFonts w:ascii="Calibri" w:hAnsi="Calibri"/>
          <w:color w:val="1F497D" w:themeColor="text2"/>
          <w:sz w:val="22"/>
          <w:szCs w:val="22"/>
        </w:rPr>
        <w:t xml:space="preserve">faire l’objet d’un suivi et d’une </w:t>
      </w:r>
      <w:r w:rsidRPr="00607C81">
        <w:rPr>
          <w:rFonts w:ascii="Calibri" w:hAnsi="Calibri"/>
          <w:b/>
          <w:color w:val="1F497D" w:themeColor="text2"/>
          <w:sz w:val="22"/>
          <w:szCs w:val="22"/>
        </w:rPr>
        <w:t>évaluation</w:t>
      </w:r>
      <w:r w:rsidRPr="00F824EE">
        <w:rPr>
          <w:rFonts w:ascii="Calibri" w:hAnsi="Calibri"/>
          <w:color w:val="1F497D" w:themeColor="text2"/>
          <w:sz w:val="22"/>
          <w:szCs w:val="22"/>
        </w:rPr>
        <w:t xml:space="preserve"> dès lors qu’il/elles ont </w:t>
      </w:r>
      <w:r w:rsidRPr="00607C81">
        <w:rPr>
          <w:rFonts w:ascii="Calibri" w:hAnsi="Calibri"/>
          <w:b/>
          <w:color w:val="1F497D" w:themeColor="text2"/>
          <w:sz w:val="22"/>
          <w:szCs w:val="22"/>
        </w:rPr>
        <w:t>reçu un financement (partiel ou intégral) de l’Assurance Maladie</w:t>
      </w:r>
      <w:r w:rsidRPr="00F824EE">
        <w:rPr>
          <w:rFonts w:ascii="Calibri" w:hAnsi="Calibri"/>
          <w:color w:val="1F497D" w:themeColor="text2"/>
          <w:sz w:val="22"/>
          <w:szCs w:val="22"/>
        </w:rPr>
        <w:t xml:space="preserve"> </w:t>
      </w:r>
    </w:p>
    <w:p w:rsidR="00084388" w:rsidRPr="00F824EE" w:rsidRDefault="00084388" w:rsidP="00084388">
      <w:pPr>
        <w:spacing w:line="276" w:lineRule="auto"/>
        <w:rPr>
          <w:rFonts w:ascii="Calibri" w:hAnsi="Calibri"/>
          <w:color w:val="1F497D" w:themeColor="text2"/>
          <w:sz w:val="22"/>
          <w:szCs w:val="22"/>
        </w:rPr>
      </w:pPr>
    </w:p>
    <w:p w:rsidR="00084388" w:rsidRPr="00F824EE" w:rsidRDefault="00084388" w:rsidP="00084388">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084388" w:rsidRPr="00F824EE" w:rsidRDefault="00084388" w:rsidP="00084388">
      <w:pPr>
        <w:spacing w:line="276" w:lineRule="auto"/>
        <w:rPr>
          <w:rFonts w:ascii="Calibri" w:hAnsi="Calibri" w:cs="Calibri"/>
          <w:b/>
          <w:bCs/>
          <w:caps/>
          <w:color w:val="1F497D" w:themeColor="text2"/>
          <w:sz w:val="24"/>
          <w:szCs w:val="24"/>
        </w:rPr>
      </w:pPr>
    </w:p>
    <w:p w:rsidR="00084388" w:rsidRPr="00F824EE" w:rsidRDefault="00084388" w:rsidP="00084388">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084388" w:rsidRPr="008A554F" w:rsidRDefault="00084388" w:rsidP="00084388">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084388" w:rsidRPr="00F824EE" w:rsidRDefault="00084388" w:rsidP="00084388">
      <w:pPr>
        <w:spacing w:line="276" w:lineRule="auto"/>
        <w:rPr>
          <w:rFonts w:ascii="Calibri" w:hAnsi="Calibri" w:cs="Calibri"/>
          <w:color w:val="1F497D" w:themeColor="text2"/>
          <w:sz w:val="22"/>
          <w:szCs w:val="22"/>
        </w:rPr>
      </w:pPr>
    </w:p>
    <w:p w:rsidR="00084388" w:rsidRDefault="00084388" w:rsidP="00084388">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1F497D"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l’</w:t>
      </w:r>
      <w:proofErr w:type="spellStart"/>
      <w:r w:rsidRPr="006E2E19">
        <w:rPr>
          <w:rFonts w:ascii="Calibri" w:hAnsi="Calibri" w:cs="Calibri"/>
          <w:b/>
          <w:color w:val="1F497D" w:themeColor="text2"/>
          <w:sz w:val="22"/>
          <w:szCs w:val="22"/>
        </w:rPr>
        <w:t>inégibilité</w:t>
      </w:r>
      <w:proofErr w:type="spellEnd"/>
      <w:r w:rsidRPr="006E2E19">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084388" w:rsidRPr="00F824EE" w:rsidRDefault="00084388" w:rsidP="00084388">
      <w:pPr>
        <w:spacing w:line="276" w:lineRule="auto"/>
        <w:rPr>
          <w:rFonts w:ascii="Calibri" w:hAnsi="Calibri" w:cs="Calibri"/>
          <w:b/>
          <w:color w:val="1F497D" w:themeColor="text2"/>
          <w:sz w:val="22"/>
          <w:szCs w:val="22"/>
        </w:rPr>
      </w:pPr>
    </w:p>
    <w:p w:rsidR="00084388" w:rsidRPr="00F824EE" w:rsidRDefault="00084388" w:rsidP="00084388">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084388" w:rsidRPr="00F824EE" w:rsidRDefault="00084388" w:rsidP="00084388">
      <w:pPr>
        <w:spacing w:line="276" w:lineRule="auto"/>
        <w:rPr>
          <w:rFonts w:ascii="Calibri" w:hAnsi="Calibri" w:cs="Calibri"/>
          <w:color w:val="1F497D" w:themeColor="text2"/>
          <w:sz w:val="22"/>
          <w:szCs w:val="22"/>
        </w:rPr>
      </w:pPr>
    </w:p>
    <w:p w:rsidR="00084388" w:rsidRPr="00F824EE" w:rsidRDefault="00084388" w:rsidP="00084388">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évaluation de la mise en œuvre effective de l’action</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084388" w:rsidRPr="00F824EE" w:rsidRDefault="00084388" w:rsidP="00084388">
      <w:pPr>
        <w:spacing w:line="276" w:lineRule="auto"/>
        <w:ind w:left="720"/>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084388" w:rsidRPr="00F824EE" w:rsidRDefault="00084388" w:rsidP="00084388">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expliquer les écarts constatés, identifier les conséquences imprévues de l’action, formuler des pistes d’amélioration.</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Pr="00F824EE">
        <w:rPr>
          <w:rFonts w:ascii="Calibri" w:hAnsi="Calibri" w:cs="Calibri"/>
          <w:color w:val="1F497D" w:themeColor="text2"/>
          <w:sz w:val="22"/>
          <w:szCs w:val="22"/>
        </w:rPr>
        <w:t xml:space="preserve">e recueil et la remontée des indicateurs suivants doivent être prévus, conformément à la base OSCARS :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sensibilisées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s’engageant/s’inscrivant à l’opération</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pour les actions d’accompagnement</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084388" w:rsidRPr="00F824EE" w:rsidRDefault="00084388" w:rsidP="00084388">
      <w:pPr>
        <w:shd w:val="clear" w:color="auto" w:fill="FFFFFF"/>
        <w:spacing w:line="276" w:lineRule="auto"/>
        <w:ind w:left="720"/>
        <w:jc w:val="both"/>
        <w:rPr>
          <w:rFonts w:ascii="Calibri" w:hAnsi="Calibri" w:cs="Calibri"/>
          <w:color w:val="1F497D" w:themeColor="text2"/>
          <w:sz w:val="22"/>
          <w:szCs w:val="22"/>
        </w:rPr>
      </w:pPr>
    </w:p>
    <w:p w:rsidR="00084388" w:rsidRPr="00F824EE" w:rsidRDefault="00084388" w:rsidP="00084388">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p>
    <w:p w:rsidR="00084388" w:rsidRPr="005C4689"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Pr="005C4689">
        <w:rPr>
          <w:rFonts w:ascii="Cambria" w:hAnsi="Cambria"/>
          <w:b/>
          <w:bCs/>
          <w:iCs/>
          <w:color w:val="1F497D" w:themeColor="text2"/>
          <w:sz w:val="24"/>
          <w:szCs w:val="28"/>
          <w:lang w:eastAsia="en-US"/>
        </w:rPr>
        <w:t>REMPLISSAGE DE LA FICHE PROJET – CONSIGNES GENERALES</w:t>
      </w:r>
      <w:r>
        <w:rPr>
          <w:rFonts w:ascii="Cambria" w:hAnsi="Cambria"/>
          <w:b/>
          <w:bCs/>
          <w:iCs/>
          <w:color w:val="1F497D" w:themeColor="text2"/>
          <w:sz w:val="24"/>
          <w:szCs w:val="28"/>
          <w:lang w:eastAsia="en-US"/>
        </w:rPr>
        <w:t xml:space="preserve"> PREALABLES AVANT ENVOI </w:t>
      </w:r>
    </w:p>
    <w:p w:rsidR="00084388" w:rsidRPr="00F824EE" w:rsidRDefault="00084388" w:rsidP="00084388">
      <w:pPr>
        <w:numPr>
          <w:ilvl w:val="0"/>
          <w:numId w:val="17"/>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084388" w:rsidRPr="001A4668" w:rsidRDefault="00084388" w:rsidP="00084388">
      <w:pPr>
        <w:pStyle w:val="Paragraphedeliste"/>
        <w:numPr>
          <w:ilvl w:val="0"/>
          <w:numId w:val="18"/>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084388" w:rsidRPr="005F6CC6" w:rsidRDefault="00084388" w:rsidP="00084388">
      <w:pPr>
        <w:numPr>
          <w:ilvl w:val="0"/>
          <w:numId w:val="18"/>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084388" w:rsidRPr="00925DA3" w:rsidRDefault="00084388" w:rsidP="00084388">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084388" w:rsidRPr="00F824EE" w:rsidRDefault="00084388" w:rsidP="00084388">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084388" w:rsidRPr="00F824EE"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7"/>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b/>
          <w:color w:val="1F497D" w:themeColor="text2"/>
          <w:sz w:val="24"/>
          <w:szCs w:val="24"/>
          <w:u w:val="single"/>
        </w:rPr>
        <w:t>Remplissage de la</w:t>
      </w:r>
      <w:r w:rsidRPr="00084388">
        <w:rPr>
          <w:rFonts w:ascii="Calibri" w:eastAsia="Calibri" w:hAnsi="Calibri" w:cs="Calibri"/>
          <w:color w:val="1F497D" w:themeColor="text2"/>
          <w:sz w:val="24"/>
          <w:szCs w:val="24"/>
          <w:u w:val="single"/>
        </w:rPr>
        <w:t xml:space="preserve"> </w:t>
      </w:r>
      <w:r w:rsidRPr="00084388">
        <w:rPr>
          <w:rFonts w:ascii="Calibri" w:eastAsia="Calibri" w:hAnsi="Calibri" w:cs="Calibri"/>
          <w:b/>
          <w:color w:val="1F497D" w:themeColor="text2"/>
          <w:sz w:val="24"/>
          <w:szCs w:val="24"/>
          <w:u w:val="single"/>
        </w:rPr>
        <w:t xml:space="preserve">fiche projet  </w:t>
      </w:r>
      <w:r w:rsidRPr="00084388">
        <w:rPr>
          <w:rFonts w:ascii="Calibri" w:eastAsia="Calibri" w:hAnsi="Calibri" w:cs="Calibri"/>
          <w:color w:val="1F497D" w:themeColor="text2"/>
          <w:sz w:val="24"/>
          <w:szCs w:val="24"/>
        </w:rPr>
        <w:t>(</w:t>
      </w:r>
      <w:proofErr w:type="spellStart"/>
      <w:r w:rsidRPr="00084388">
        <w:rPr>
          <w:rFonts w:ascii="Calibri" w:eastAsia="Calibri" w:hAnsi="Calibri" w:cs="Calibri"/>
          <w:i/>
          <w:color w:val="1F497D" w:themeColor="text2"/>
          <w:sz w:val="24"/>
          <w:szCs w:val="24"/>
        </w:rPr>
        <w:t>cf</w:t>
      </w:r>
      <w:proofErr w:type="spellEnd"/>
      <w:r w:rsidRPr="00084388">
        <w:rPr>
          <w:rFonts w:ascii="Calibri" w:eastAsia="Calibri" w:hAnsi="Calibri" w:cs="Calibri"/>
          <w:i/>
          <w:color w:val="1F497D" w:themeColor="text2"/>
          <w:sz w:val="24"/>
          <w:szCs w:val="24"/>
        </w:rPr>
        <w:t xml:space="preserve"> annexe</w:t>
      </w:r>
      <w:r w:rsidRPr="00084388">
        <w:rPr>
          <w:rFonts w:ascii="Calibri" w:eastAsia="Calibri" w:hAnsi="Calibri" w:cs="Calibri"/>
          <w:color w:val="1F497D" w:themeColor="text2"/>
          <w:sz w:val="24"/>
          <w:szCs w:val="24"/>
        </w:rPr>
        <w:t>)</w:t>
      </w:r>
      <w:r w:rsidRPr="00084388">
        <w:rPr>
          <w:rFonts w:ascii="Calibri" w:eastAsia="Calibri" w:hAnsi="Calibri" w:cs="Calibri"/>
          <w:color w:val="1F497D" w:themeColor="text2"/>
          <w:sz w:val="22"/>
          <w:szCs w:val="22"/>
        </w:rPr>
        <w:t xml:space="preserve"> </w:t>
      </w:r>
    </w:p>
    <w:p w:rsidR="00084388" w:rsidRPr="00084388" w:rsidRDefault="00084388" w:rsidP="00084388">
      <w:pPr>
        <w:autoSpaceDE w:val="0"/>
        <w:autoSpaceDN w:val="0"/>
        <w:adjustRightInd w:val="0"/>
        <w:spacing w:line="276" w:lineRule="auto"/>
        <w:ind w:left="720"/>
        <w:jc w:val="both"/>
        <w:rPr>
          <w:rFonts w:ascii="Calibri" w:eastAsia="Calibri" w:hAnsi="Calibri" w:cs="Calibri"/>
          <w:bCs/>
          <w:color w:val="1F497D" w:themeColor="text2"/>
          <w:sz w:val="22"/>
          <w:szCs w:val="22"/>
        </w:rPr>
      </w:pPr>
      <w:r w:rsidRPr="00084388">
        <w:rPr>
          <w:rFonts w:ascii="Calibri" w:eastAsia="Calibri" w:hAnsi="Calibri" w:cs="Calibri"/>
          <w:color w:val="1F497D" w:themeColor="text2"/>
          <w:sz w:val="22"/>
          <w:szCs w:val="22"/>
        </w:rPr>
        <w:t xml:space="preserve"> Il </w:t>
      </w:r>
      <w:r w:rsidRPr="00084388">
        <w:rPr>
          <w:rFonts w:ascii="Calibri" w:eastAsia="Calibri" w:hAnsi="Calibri" w:cs="Calibri"/>
          <w:bCs/>
          <w:color w:val="1F497D" w:themeColor="text2"/>
          <w:sz w:val="22"/>
          <w:szCs w:val="22"/>
        </w:rPr>
        <w:t>doit respecter les règles suivantes :</w:t>
      </w:r>
    </w:p>
    <w:p w:rsidR="00084388" w:rsidRPr="00084388"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une </w:t>
      </w:r>
      <w:r w:rsidRPr="00084388">
        <w:rPr>
          <w:rFonts w:ascii="Calibri" w:eastAsia="Calibri" w:hAnsi="Calibri" w:cs="Calibri"/>
          <w:b/>
          <w:color w:val="1F497D" w:themeColor="text2"/>
          <w:sz w:val="22"/>
          <w:szCs w:val="22"/>
        </w:rPr>
        <w:t>seule fiche par projet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envoyée</w:t>
      </w:r>
      <w:r w:rsidRPr="00084388">
        <w:rPr>
          <w:rFonts w:ascii="Calibri" w:eastAsia="Calibri" w:hAnsi="Calibri" w:cs="Calibri"/>
          <w:color w:val="1F497D" w:themeColor="text2"/>
          <w:sz w:val="22"/>
          <w:szCs w:val="22"/>
        </w:rPr>
        <w:t xml:space="preserve"> par le promoteur;</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décline chacune des actions constituant le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les différents volets d’un même projet</w:t>
      </w:r>
      <w:r w:rsidRPr="00084388">
        <w:rPr>
          <w:rFonts w:ascii="Calibri" w:eastAsia="Calibri" w:hAnsi="Calibri" w:cs="Calibri"/>
          <w:b/>
          <w:color w:val="1F497D" w:themeColor="text2"/>
          <w:sz w:val="22"/>
          <w:szCs w:val="22"/>
        </w:rPr>
        <w:t xml:space="preserve"> </w:t>
      </w:r>
      <w:r w:rsidRPr="00084388">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1F497D" w:themeColor="text2"/>
          <w:sz w:val="22"/>
          <w:szCs w:val="22"/>
        </w:rPr>
        <w:t xml:space="preserve"> </w:t>
      </w:r>
      <w:r w:rsidRPr="00084388">
        <w:rPr>
          <w:rFonts w:ascii="Calibri" w:eastAsia="Calibri" w:hAnsi="Calibri" w:cs="Calibri"/>
          <w:color w:val="1F497D" w:themeColor="text2"/>
          <w:sz w:val="22"/>
          <w:szCs w:val="22"/>
        </w:rPr>
        <w:t>regroupés par le promoteur sur la fiche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ne doit pas être modifiée par le promoteur ou la Caisse dans sa structuration;</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descriptif des actions doit être </w:t>
      </w:r>
      <w:r w:rsidRPr="00084388">
        <w:rPr>
          <w:rFonts w:ascii="Calibri" w:eastAsia="Calibri" w:hAnsi="Calibri" w:cs="Calibri"/>
          <w:b/>
          <w:color w:val="1F497D" w:themeColor="text2"/>
          <w:sz w:val="22"/>
          <w:szCs w:val="22"/>
        </w:rPr>
        <w:t xml:space="preserve">suffisamment précis </w:t>
      </w:r>
      <w:r w:rsidRPr="00084388">
        <w:rPr>
          <w:rFonts w:ascii="Calibri" w:eastAsia="Calibri" w:hAnsi="Calibri" w:cs="Calibri"/>
          <w:color w:val="1F497D" w:themeColor="text2"/>
          <w:sz w:val="22"/>
          <w:szCs w:val="22"/>
        </w:rPr>
        <w:t>pour l’analyse et l’instruction aux niveaux local et régional ainsi que pour la validation au niveau national;</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w:t>
      </w:r>
      <w:r w:rsidRPr="00084388">
        <w:rPr>
          <w:rFonts w:ascii="Calibri" w:eastAsia="Calibri" w:hAnsi="Calibri" w:cs="Calibri"/>
          <w:b/>
          <w:color w:val="1F497D" w:themeColor="text2"/>
          <w:sz w:val="22"/>
          <w:szCs w:val="22"/>
        </w:rPr>
        <w:t>tableau des postes de dépenses</w:t>
      </w:r>
      <w:r w:rsidRPr="00084388">
        <w:rPr>
          <w:rFonts w:ascii="Calibri" w:eastAsia="Calibri" w:hAnsi="Calibri" w:cs="Calibri"/>
          <w:color w:val="1F497D" w:themeColor="text2"/>
          <w:sz w:val="22"/>
          <w:szCs w:val="22"/>
        </w:rPr>
        <w:t xml:space="preserve"> doit être conservé en l’état et dûment </w:t>
      </w:r>
      <w:r w:rsidRPr="00084388">
        <w:rPr>
          <w:rFonts w:ascii="Calibri" w:eastAsia="Calibri" w:hAnsi="Calibri" w:cs="Calibri"/>
          <w:b/>
          <w:color w:val="1F497D" w:themeColor="text2"/>
          <w:sz w:val="22"/>
          <w:szCs w:val="22"/>
        </w:rPr>
        <w:t>rempli de façon</w:t>
      </w:r>
      <w:r w:rsidRPr="00084388">
        <w:rPr>
          <w:rFonts w:ascii="Calibri" w:eastAsia="Calibri" w:hAnsi="Calibri" w:cs="Calibri"/>
          <w:b/>
          <w:color w:val="1F497D" w:themeColor="text2"/>
          <w:sz w:val="22"/>
          <w:szCs w:val="22"/>
          <w:u w:val="single"/>
        </w:rPr>
        <w:t xml:space="preserve"> </w:t>
      </w:r>
      <w:r w:rsidRPr="00084388">
        <w:rPr>
          <w:rFonts w:ascii="Calibri" w:eastAsia="Calibri" w:hAnsi="Calibri" w:cs="Calibri"/>
          <w:b/>
          <w:color w:val="1F497D" w:themeColor="text2"/>
          <w:sz w:val="22"/>
          <w:szCs w:val="22"/>
        </w:rPr>
        <w:t xml:space="preserve">détaillée </w:t>
      </w:r>
      <w:r w:rsidRPr="00084388">
        <w:rPr>
          <w:rFonts w:ascii="Calibri" w:eastAsia="Calibri" w:hAnsi="Calibri" w:cs="Calibri"/>
          <w:color w:val="1F497D" w:themeColor="text2"/>
          <w:sz w:val="22"/>
          <w:szCs w:val="22"/>
        </w:rPr>
        <w:t>en fonction des actions (</w:t>
      </w:r>
      <w:r w:rsidRPr="00084388">
        <w:rPr>
          <w:rFonts w:ascii="Calibri" w:eastAsia="Calibri" w:hAnsi="Calibri" w:cs="Calibri"/>
          <w:i/>
          <w:color w:val="1F497D" w:themeColor="text2"/>
          <w:sz w:val="22"/>
          <w:szCs w:val="22"/>
        </w:rPr>
        <w:t xml:space="preserve">ex vacations tabacologues, fourniture de substituts nicotiniques..) </w:t>
      </w:r>
      <w:r w:rsidRPr="00084388">
        <w:rPr>
          <w:rFonts w:ascii="Calibri" w:eastAsia="Calibri" w:hAnsi="Calibri" w:cs="Calibri"/>
          <w:color w:val="1F497D" w:themeColor="text2"/>
          <w:sz w:val="22"/>
          <w:szCs w:val="22"/>
        </w:rPr>
        <w:t>en respectant les règles des critères d’attribution des crédits ;</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les </w:t>
      </w:r>
      <w:r w:rsidRPr="00084388">
        <w:rPr>
          <w:rFonts w:ascii="Calibri" w:eastAsia="Calibri" w:hAnsi="Calibri" w:cs="Calibri"/>
          <w:b/>
          <w:color w:val="1F497D" w:themeColor="text2"/>
          <w:sz w:val="22"/>
          <w:szCs w:val="22"/>
        </w:rPr>
        <w:t>crédits sollicités</w:t>
      </w:r>
      <w:r w:rsidRPr="00084388">
        <w:rPr>
          <w:rFonts w:ascii="Calibri" w:eastAsia="Calibri" w:hAnsi="Calibri" w:cs="Calibri"/>
          <w:color w:val="1F497D" w:themeColor="text2"/>
          <w:sz w:val="22"/>
          <w:szCs w:val="22"/>
        </w:rPr>
        <w:t xml:space="preserve"> doivent être </w:t>
      </w:r>
      <w:r w:rsidRPr="00084388">
        <w:rPr>
          <w:rFonts w:ascii="Calibri" w:eastAsia="Calibri" w:hAnsi="Calibri" w:cs="Calibri"/>
          <w:b/>
          <w:color w:val="1F497D" w:themeColor="text2"/>
          <w:sz w:val="22"/>
          <w:szCs w:val="22"/>
        </w:rPr>
        <w:t>précisés 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 xml:space="preserve">détaillés </w:t>
      </w:r>
      <w:r w:rsidRPr="00084388">
        <w:rPr>
          <w:rFonts w:ascii="Calibri" w:eastAsia="Calibri" w:hAnsi="Calibri" w:cs="Calibri"/>
          <w:color w:val="1F497D" w:themeColor="text2"/>
          <w:sz w:val="22"/>
          <w:szCs w:val="22"/>
        </w:rPr>
        <w:t xml:space="preserve">de façon à permettre, s’agissant de l’utilisation de fonds publics, une </w:t>
      </w:r>
      <w:r w:rsidRPr="00084388">
        <w:rPr>
          <w:rFonts w:ascii="Calibri" w:eastAsia="Calibri" w:hAnsi="Calibri" w:cs="Calibri"/>
          <w:b/>
          <w:color w:val="1F497D" w:themeColor="text2"/>
          <w:sz w:val="22"/>
          <w:szCs w:val="22"/>
        </w:rPr>
        <w:t>visibilité poste de dépense par poste de dépense</w:t>
      </w:r>
      <w:r w:rsidRPr="00084388">
        <w:rPr>
          <w:rFonts w:ascii="Calibri" w:eastAsia="Calibri" w:hAnsi="Calibri" w:cs="Calibri"/>
          <w:color w:val="1F497D" w:themeColor="text2"/>
          <w:sz w:val="22"/>
          <w:szCs w:val="22"/>
        </w:rPr>
        <w:t xml:space="preserve"> et doivent être </w:t>
      </w:r>
      <w:r w:rsidRPr="00084388">
        <w:rPr>
          <w:rFonts w:ascii="Calibri" w:eastAsia="Calibri" w:hAnsi="Calibri" w:cs="Calibri"/>
          <w:b/>
          <w:color w:val="1F497D" w:themeColor="text2"/>
          <w:sz w:val="22"/>
          <w:szCs w:val="22"/>
        </w:rPr>
        <w:t>différenciés des autres cofinancements</w:t>
      </w:r>
      <w:r w:rsidRPr="00084388">
        <w:rPr>
          <w:rFonts w:ascii="Calibri" w:eastAsia="Calibri" w:hAnsi="Calibri" w:cs="Calibri"/>
          <w:color w:val="1F497D" w:themeColor="text2"/>
          <w:sz w:val="22"/>
          <w:szCs w:val="22"/>
        </w:rPr>
        <w:t xml:space="preserve"> éventuellement demandés.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jc w:val="both"/>
        <w:rPr>
          <w:rFonts w:ascii="Calibri" w:hAnsi="Calibri"/>
          <w:color w:val="1F497D" w:themeColor="text2"/>
          <w:sz w:val="22"/>
          <w:szCs w:val="22"/>
        </w:rPr>
      </w:pPr>
    </w:p>
    <w:p w:rsidR="00084388" w:rsidRPr="00925DA3"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respecter strictement </w:t>
      </w:r>
      <w:r w:rsidRPr="00F824EE">
        <w:rPr>
          <w:rFonts w:ascii="Calibri" w:hAnsi="Calibri" w:cs="Calibri"/>
          <w:b/>
          <w:color w:val="1F497D" w:themeColor="text2"/>
          <w:sz w:val="22"/>
          <w:szCs w:val="22"/>
        </w:rPr>
        <w:t>la temporalité</w:t>
      </w:r>
      <w:r w:rsidRPr="00F824EE">
        <w:rPr>
          <w:rFonts w:ascii="Calibri" w:hAnsi="Calibri" w:cs="Calibri"/>
          <w:color w:val="1F497D" w:themeColor="text2"/>
          <w:sz w:val="22"/>
          <w:szCs w:val="22"/>
        </w:rPr>
        <w:t xml:space="preserve"> du déroulement du « Moi</w:t>
      </w:r>
      <w:r>
        <w:rPr>
          <w:rFonts w:ascii="Calibri" w:hAnsi="Calibri" w:cs="Calibri"/>
          <w:color w:val="1F497D" w:themeColor="text2"/>
          <w:sz w:val="22"/>
          <w:szCs w:val="22"/>
        </w:rPr>
        <w:t>(</w:t>
      </w:r>
      <w:r w:rsidRPr="00F824EE">
        <w:rPr>
          <w:rFonts w:ascii="Calibri" w:hAnsi="Calibri" w:cs="Calibri"/>
          <w:color w:val="1F497D" w:themeColor="text2"/>
          <w:sz w:val="22"/>
          <w:szCs w:val="22"/>
        </w:rPr>
        <w:t>s</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sans Tabac »</w:t>
      </w:r>
      <w:r>
        <w:rPr>
          <w:rFonts w:ascii="Calibri" w:hAnsi="Calibri" w:cs="Calibri"/>
          <w:color w:val="1F497D" w:themeColor="text2"/>
          <w:sz w:val="22"/>
          <w:szCs w:val="22"/>
        </w:rPr>
        <w:t xml:space="preserve">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proposer,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pendant le mois de novembre, des</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actions concrètes d’accompagnement au sevrage tabagique</w:t>
      </w:r>
      <w:r w:rsidRPr="00F824EE">
        <w:rPr>
          <w:rFonts w:ascii="Calibri" w:hAnsi="Calibri" w:cs="Calibri"/>
          <w:color w:val="1F497D" w:themeColor="text2"/>
          <w:sz w:val="22"/>
          <w:szCs w:val="22"/>
        </w:rPr>
        <w:t xml:space="preserve"> (consultations/ateliers/relais…) destinées à des </w:t>
      </w:r>
      <w:r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Pr="00F824EE">
        <w:rPr>
          <w:rFonts w:ascii="Calibri" w:hAnsi="Calibri" w:cs="Calibri"/>
          <w:color w:val="1F497D" w:themeColor="text2"/>
          <w:sz w:val="22"/>
          <w:szCs w:val="22"/>
        </w:rPr>
        <w:t>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084388" w:rsidRPr="007B7AC7"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084388" w:rsidRPr="008A554F"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  base OSCARS </w:t>
      </w:r>
      <w:r>
        <w:rPr>
          <w:rFonts w:ascii="Calibri" w:hAnsi="Calibri" w:cs="Calibri"/>
          <w:i/>
          <w:color w:val="1F497D"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 projets de l’Assurance Maladie.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b/>
          <w:color w:val="1F497D" w:themeColor="text2"/>
          <w:sz w:val="22"/>
          <w:szCs w:val="22"/>
          <w:u w:val="single"/>
        </w:rPr>
      </w:pPr>
      <w:r w:rsidRPr="00F824EE">
        <w:rPr>
          <w:rFonts w:ascii="Calibri" w:hAnsi="Calibri" w:cs="Calibri"/>
          <w:b/>
          <w:color w:val="1F497D" w:themeColor="text2"/>
          <w:sz w:val="22"/>
          <w:szCs w:val="22"/>
          <w:u w:val="single"/>
        </w:rPr>
        <w:t xml:space="preserve">Contact, adresse de la Caisse (CPAM/CGSS) et date butoir à compléter par la Caisse </w:t>
      </w:r>
    </w:p>
    <w:p w:rsidR="00084388" w:rsidRPr="00F824EE" w:rsidRDefault="00084388" w:rsidP="00084388">
      <w:pPr>
        <w:spacing w:line="276" w:lineRule="auto"/>
        <w:rPr>
          <w:color w:val="1F497D" w:themeColor="text2"/>
        </w:rPr>
      </w:pPr>
    </w:p>
    <w:p w:rsidR="00084388" w:rsidRDefault="00084388" w:rsidP="00084388"/>
    <w:p w:rsidR="00622215" w:rsidRDefault="00622215"/>
    <w:sectPr w:rsidR="00622215" w:rsidSect="00EC7C8B">
      <w:headerReference w:type="default" r:id="rId7"/>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1F8" w:rsidRDefault="003D31F8">
      <w:r>
        <w:separator/>
      </w:r>
    </w:p>
  </w:endnote>
  <w:endnote w:type="continuationSeparator" w:id="0">
    <w:p w:rsidR="003D31F8" w:rsidRDefault="003D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1F8" w:rsidRDefault="003D31F8">
      <w:r>
        <w:separator/>
      </w:r>
    </w:p>
  </w:footnote>
  <w:footnote w:type="continuationSeparator" w:id="0">
    <w:p w:rsidR="003D31F8" w:rsidRDefault="003D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1FA" w:rsidRDefault="00BC0473"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AD3">
      <w:rPr>
        <w:rStyle w:val="Numrodepage"/>
        <w:noProof/>
      </w:rPr>
      <w:t>2</w:t>
    </w:r>
    <w:r>
      <w:rPr>
        <w:rStyle w:val="Numrodepage"/>
      </w:rPr>
      <w:fldChar w:fldCharType="end"/>
    </w:r>
  </w:p>
  <w:p w:rsidR="00E501FA" w:rsidRDefault="00000000" w:rsidP="001677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2" w15:restartNumberingAfterBreak="0">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15:restartNumberingAfterBreak="0">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2" w15:restartNumberingAfterBreak="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129521409">
    <w:abstractNumId w:val="6"/>
  </w:num>
  <w:num w:numId="2" w16cid:durableId="1059481260">
    <w:abstractNumId w:val="28"/>
  </w:num>
  <w:num w:numId="3" w16cid:durableId="1447777456">
    <w:abstractNumId w:val="17"/>
  </w:num>
  <w:num w:numId="4" w16cid:durableId="1442266103">
    <w:abstractNumId w:val="22"/>
  </w:num>
  <w:num w:numId="5" w16cid:durableId="5140791">
    <w:abstractNumId w:val="1"/>
  </w:num>
  <w:num w:numId="6" w16cid:durableId="267080818">
    <w:abstractNumId w:val="4"/>
  </w:num>
  <w:num w:numId="7" w16cid:durableId="880942212">
    <w:abstractNumId w:val="26"/>
  </w:num>
  <w:num w:numId="8" w16cid:durableId="1641110241">
    <w:abstractNumId w:val="8"/>
  </w:num>
  <w:num w:numId="9" w16cid:durableId="553850575">
    <w:abstractNumId w:val="35"/>
  </w:num>
  <w:num w:numId="10" w16cid:durableId="2091153395">
    <w:abstractNumId w:val="44"/>
  </w:num>
  <w:num w:numId="11" w16cid:durableId="578321177">
    <w:abstractNumId w:val="5"/>
  </w:num>
  <w:num w:numId="12" w16cid:durableId="642269892">
    <w:abstractNumId w:val="30"/>
  </w:num>
  <w:num w:numId="13" w16cid:durableId="1571841679">
    <w:abstractNumId w:val="25"/>
  </w:num>
  <w:num w:numId="14" w16cid:durableId="610629288">
    <w:abstractNumId w:val="29"/>
  </w:num>
  <w:num w:numId="15" w16cid:durableId="405108758">
    <w:abstractNumId w:val="40"/>
  </w:num>
  <w:num w:numId="16" w16cid:durableId="552810618">
    <w:abstractNumId w:val="33"/>
  </w:num>
  <w:num w:numId="17" w16cid:durableId="1574319859">
    <w:abstractNumId w:val="36"/>
  </w:num>
  <w:num w:numId="18" w16cid:durableId="766655342">
    <w:abstractNumId w:val="27"/>
  </w:num>
  <w:num w:numId="19" w16cid:durableId="1077823409">
    <w:abstractNumId w:val="13"/>
  </w:num>
  <w:num w:numId="20" w16cid:durableId="1955136411">
    <w:abstractNumId w:val="0"/>
  </w:num>
  <w:num w:numId="21" w16cid:durableId="1953702782">
    <w:abstractNumId w:val="23"/>
  </w:num>
  <w:num w:numId="22" w16cid:durableId="881089122">
    <w:abstractNumId w:val="11"/>
  </w:num>
  <w:num w:numId="23" w16cid:durableId="898710288">
    <w:abstractNumId w:val="3"/>
  </w:num>
  <w:num w:numId="24" w16cid:durableId="567418406">
    <w:abstractNumId w:val="21"/>
  </w:num>
  <w:num w:numId="25" w16cid:durableId="1499883482">
    <w:abstractNumId w:val="34"/>
  </w:num>
  <w:num w:numId="26" w16cid:durableId="553280">
    <w:abstractNumId w:val="32"/>
  </w:num>
  <w:num w:numId="27" w16cid:durableId="1977491177">
    <w:abstractNumId w:val="9"/>
  </w:num>
  <w:num w:numId="28" w16cid:durableId="1378622250">
    <w:abstractNumId w:val="38"/>
  </w:num>
  <w:num w:numId="29" w16cid:durableId="1028683084">
    <w:abstractNumId w:val="2"/>
  </w:num>
  <w:num w:numId="30" w16cid:durableId="402685181">
    <w:abstractNumId w:val="45"/>
  </w:num>
  <w:num w:numId="31" w16cid:durableId="1763525964">
    <w:abstractNumId w:val="41"/>
  </w:num>
  <w:num w:numId="32" w16cid:durableId="1543714954">
    <w:abstractNumId w:val="37"/>
  </w:num>
  <w:num w:numId="33" w16cid:durableId="15885688">
    <w:abstractNumId w:val="19"/>
  </w:num>
  <w:num w:numId="34" w16cid:durableId="487867680">
    <w:abstractNumId w:val="39"/>
  </w:num>
  <w:num w:numId="35" w16cid:durableId="2083066071">
    <w:abstractNumId w:val="18"/>
  </w:num>
  <w:num w:numId="36" w16cid:durableId="2072925298">
    <w:abstractNumId w:val="7"/>
  </w:num>
  <w:num w:numId="37" w16cid:durableId="578945669">
    <w:abstractNumId w:val="43"/>
  </w:num>
  <w:num w:numId="38" w16cid:durableId="488256831">
    <w:abstractNumId w:val="20"/>
  </w:num>
  <w:num w:numId="39" w16cid:durableId="288241720">
    <w:abstractNumId w:val="31"/>
  </w:num>
  <w:num w:numId="40" w16cid:durableId="825173573">
    <w:abstractNumId w:val="42"/>
  </w:num>
  <w:num w:numId="41" w16cid:durableId="13969510">
    <w:abstractNumId w:val="14"/>
  </w:num>
  <w:num w:numId="42" w16cid:durableId="1983804079">
    <w:abstractNumId w:val="24"/>
  </w:num>
  <w:num w:numId="43" w16cid:durableId="998074403">
    <w:abstractNumId w:val="12"/>
  </w:num>
  <w:num w:numId="44" w16cid:durableId="432090930">
    <w:abstractNumId w:val="16"/>
  </w:num>
  <w:num w:numId="45" w16cid:durableId="2008286755">
    <w:abstractNumId w:val="15"/>
  </w:num>
  <w:num w:numId="46" w16cid:durableId="38086157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88"/>
    <w:rsid w:val="00084388"/>
    <w:rsid w:val="003D31F8"/>
    <w:rsid w:val="00622215"/>
    <w:rsid w:val="00711AD3"/>
    <w:rsid w:val="00AF5369"/>
    <w:rsid w:val="00BC0473"/>
    <w:rsid w:val="00C47FFC"/>
    <w:rsid w:val="00DA5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C6AE"/>
  <w15:docId w15:val="{17CFEFEF-9470-4F2F-8442-9F0F75C4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4189</Words>
  <Characters>23045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l.molimard@essort.fr</cp:lastModifiedBy>
  <cp:revision>1</cp:revision>
  <dcterms:created xsi:type="dcterms:W3CDTF">2023-05-11T07:49:00Z</dcterms:created>
  <dcterms:modified xsi:type="dcterms:W3CDTF">2023-05-11T07:49:00Z</dcterms:modified>
</cp:coreProperties>
</file>